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pPr w:leftFromText="180" w:rightFromText="180" w:horzAnchor="margin" w:tblpY="5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6"/>
        <w:gridCol w:w="6667"/>
      </w:tblGrid>
      <w:tr w:rsidR="00700057" w:rsidRPr="00732FE2" w:rsidTr="006F00E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51" w:type="dxa"/>
            <w:shd w:val="clear" w:color="auto" w:fill="auto"/>
          </w:tcPr>
          <w:p w:rsidR="00700057" w:rsidRPr="00732FE2" w:rsidRDefault="002E4589" w:rsidP="006A59A6">
            <w:pPr>
              <w:rPr>
                <w:rFonts w:cstheme="minorHAnsi"/>
                <w:sz w:val="36"/>
                <w:szCs w:val="36"/>
              </w:rPr>
            </w:pPr>
            <w:r w:rsidRPr="00732FE2">
              <w:rPr>
                <w:rFonts w:cstheme="minorHAnsi"/>
                <w:noProof/>
                <w:szCs w:val="22"/>
                <w:lang w:val="en-US"/>
              </w:rPr>
              <w:drawing>
                <wp:inline distT="0" distB="0" distL="0" distR="0">
                  <wp:extent cx="1390650" cy="1704975"/>
                  <wp:effectExtent l="0" t="0" r="0" b="9525"/>
                  <wp:docPr id="1" name="Picture 1" descr="G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90650" cy="1704975"/>
                          </a:xfrm>
                          <a:prstGeom prst="rect">
                            <a:avLst/>
                          </a:prstGeom>
                          <a:noFill/>
                          <a:ln>
                            <a:noFill/>
                          </a:ln>
                        </pic:spPr>
                      </pic:pic>
                    </a:graphicData>
                  </a:graphic>
                </wp:inline>
              </w:drawing>
            </w:r>
          </w:p>
        </w:tc>
        <w:tc>
          <w:tcPr>
            <w:tcW w:w="7337" w:type="dxa"/>
            <w:shd w:val="clear" w:color="auto" w:fill="auto"/>
          </w:tcPr>
          <w:p w:rsidR="00700057" w:rsidRPr="00732FE2" w:rsidRDefault="00700057" w:rsidP="00CC791A">
            <w:pPr>
              <w:jc w:val="left"/>
              <w:cnfStyle w:val="100000000000" w:firstRow="1" w:lastRow="0" w:firstColumn="0" w:lastColumn="0" w:oddVBand="0" w:evenVBand="0" w:oddHBand="0" w:evenHBand="0" w:firstRowFirstColumn="0" w:firstRowLastColumn="0" w:lastRowFirstColumn="0" w:lastRowLastColumn="0"/>
              <w:rPr>
                <w:rFonts w:cstheme="minorHAnsi"/>
                <w:sz w:val="28"/>
                <w:szCs w:val="36"/>
              </w:rPr>
            </w:pPr>
            <w:r w:rsidRPr="00732FE2">
              <w:rPr>
                <w:rFonts w:cstheme="minorHAnsi"/>
                <w:sz w:val="28"/>
                <w:szCs w:val="36"/>
              </w:rPr>
              <w:t>BOSNA I HERCEGOVINA</w:t>
            </w:r>
          </w:p>
          <w:p w:rsidR="00700057" w:rsidRPr="00732FE2" w:rsidRDefault="00700057" w:rsidP="00CC791A">
            <w:pPr>
              <w:jc w:val="left"/>
              <w:cnfStyle w:val="100000000000" w:firstRow="1" w:lastRow="0" w:firstColumn="0" w:lastColumn="0" w:oddVBand="0" w:evenVBand="0" w:oddHBand="0" w:evenHBand="0" w:firstRowFirstColumn="0" w:firstRowLastColumn="0" w:lastRowFirstColumn="0" w:lastRowLastColumn="0"/>
              <w:rPr>
                <w:rFonts w:cstheme="minorHAnsi"/>
                <w:sz w:val="28"/>
                <w:szCs w:val="36"/>
              </w:rPr>
            </w:pPr>
            <w:r w:rsidRPr="00732FE2">
              <w:rPr>
                <w:rFonts w:cstheme="minorHAnsi"/>
                <w:sz w:val="28"/>
                <w:szCs w:val="36"/>
              </w:rPr>
              <w:t>Federacija Bosne i Hercegovine</w:t>
            </w:r>
          </w:p>
          <w:p w:rsidR="00700057" w:rsidRPr="00732FE2" w:rsidRDefault="004738E7" w:rsidP="00CC791A">
            <w:pPr>
              <w:jc w:val="left"/>
              <w:cnfStyle w:val="100000000000" w:firstRow="1" w:lastRow="0" w:firstColumn="0" w:lastColumn="0" w:oddVBand="0" w:evenVBand="0" w:oddHBand="0" w:evenHBand="0" w:firstRowFirstColumn="0" w:firstRowLastColumn="0" w:lastRowFirstColumn="0" w:lastRowLastColumn="0"/>
              <w:rPr>
                <w:rFonts w:cstheme="minorHAnsi"/>
                <w:sz w:val="28"/>
                <w:szCs w:val="36"/>
              </w:rPr>
            </w:pPr>
            <w:r w:rsidRPr="00732FE2">
              <w:rPr>
                <w:rFonts w:cstheme="minorHAnsi"/>
                <w:sz w:val="28"/>
                <w:szCs w:val="36"/>
              </w:rPr>
              <w:t>TUZLANSKI</w:t>
            </w:r>
            <w:r w:rsidR="00700057" w:rsidRPr="00732FE2">
              <w:rPr>
                <w:rFonts w:cstheme="minorHAnsi"/>
                <w:sz w:val="28"/>
                <w:szCs w:val="36"/>
              </w:rPr>
              <w:t>KANTON</w:t>
            </w:r>
          </w:p>
          <w:p w:rsidR="00700057" w:rsidRPr="00732FE2" w:rsidRDefault="002E4589" w:rsidP="002E4589">
            <w:pPr>
              <w:jc w:val="left"/>
              <w:cnfStyle w:val="100000000000" w:firstRow="1" w:lastRow="0" w:firstColumn="0" w:lastColumn="0" w:oddVBand="0" w:evenVBand="0" w:oddHBand="0" w:evenHBand="0" w:firstRowFirstColumn="0" w:firstRowLastColumn="0" w:lastRowFirstColumn="0" w:lastRowLastColumn="0"/>
              <w:rPr>
                <w:rFonts w:cstheme="minorHAnsi"/>
                <w:sz w:val="28"/>
                <w:szCs w:val="36"/>
              </w:rPr>
            </w:pPr>
            <w:r w:rsidRPr="00732FE2">
              <w:rPr>
                <w:rFonts w:cstheme="minorHAnsi"/>
                <w:sz w:val="28"/>
                <w:szCs w:val="36"/>
              </w:rPr>
              <w:t>Općina Sapna</w:t>
            </w:r>
          </w:p>
        </w:tc>
      </w:tr>
    </w:tbl>
    <w:p w:rsidR="00700057" w:rsidRPr="00732FE2" w:rsidRDefault="00700057" w:rsidP="00700057">
      <w:pPr>
        <w:rPr>
          <w:rFonts w:cstheme="minorHAnsi"/>
        </w:rPr>
      </w:pPr>
    </w:p>
    <w:p w:rsidR="00700057" w:rsidRPr="00732FE2" w:rsidRDefault="00700057" w:rsidP="00700057">
      <w:pPr>
        <w:rPr>
          <w:rFonts w:cstheme="minorHAnsi"/>
        </w:rPr>
      </w:pPr>
    </w:p>
    <w:p w:rsidR="00700057" w:rsidRPr="00732FE2" w:rsidRDefault="00700057" w:rsidP="00700057">
      <w:pPr>
        <w:rPr>
          <w:rFonts w:cstheme="minorHAnsi"/>
        </w:rPr>
      </w:pPr>
    </w:p>
    <w:p w:rsidR="004738E7" w:rsidRPr="00732FE2" w:rsidRDefault="004738E7" w:rsidP="004738E7">
      <w:pPr>
        <w:rPr>
          <w:rFonts w:cstheme="minorHAnsi"/>
        </w:rPr>
      </w:pPr>
    </w:p>
    <w:p w:rsidR="00700057" w:rsidRPr="00732FE2" w:rsidRDefault="00700057" w:rsidP="00700057">
      <w:pPr>
        <w:rPr>
          <w:rFonts w:cstheme="minorHAnsi"/>
        </w:rPr>
      </w:pPr>
    </w:p>
    <w:p w:rsidR="004738E7" w:rsidRPr="00732FE2" w:rsidRDefault="004738E7" w:rsidP="00700057">
      <w:pPr>
        <w:rPr>
          <w:rFonts w:cstheme="minorHAnsi"/>
        </w:rPr>
      </w:pPr>
    </w:p>
    <w:p w:rsidR="00700057" w:rsidRPr="00732FE2" w:rsidRDefault="00700057" w:rsidP="00700057">
      <w:pPr>
        <w:rPr>
          <w:rFonts w:cstheme="minorHAnsi"/>
        </w:rPr>
      </w:pPr>
    </w:p>
    <w:p w:rsidR="00EA03FA" w:rsidRPr="00732FE2" w:rsidRDefault="00EA03FA" w:rsidP="00EA03FA">
      <w:pPr>
        <w:spacing w:line="360" w:lineRule="auto"/>
        <w:jc w:val="center"/>
        <w:rPr>
          <w:rFonts w:cstheme="minorHAnsi"/>
          <w:b/>
          <w:sz w:val="44"/>
          <w:szCs w:val="44"/>
        </w:rPr>
      </w:pPr>
      <w:r w:rsidRPr="00732FE2">
        <w:rPr>
          <w:rFonts w:cstheme="minorHAnsi"/>
          <w:b/>
          <w:sz w:val="44"/>
          <w:szCs w:val="44"/>
        </w:rPr>
        <w:t>IZMJENA REGULACIONOG PLANA ZA</w:t>
      </w:r>
    </w:p>
    <w:p w:rsidR="00EA03FA" w:rsidRPr="00732FE2" w:rsidRDefault="00EA03FA" w:rsidP="00EA03FA">
      <w:pPr>
        <w:spacing w:line="360" w:lineRule="auto"/>
        <w:jc w:val="center"/>
        <w:rPr>
          <w:rFonts w:cstheme="minorHAnsi"/>
          <w:b/>
          <w:sz w:val="44"/>
          <w:szCs w:val="44"/>
        </w:rPr>
      </w:pPr>
      <w:r w:rsidRPr="00732FE2">
        <w:rPr>
          <w:rFonts w:cstheme="minorHAnsi"/>
          <w:b/>
          <w:sz w:val="44"/>
          <w:szCs w:val="44"/>
        </w:rPr>
        <w:t>STAMBENO-POSLOVNU ZONU “CENTAR” U SAPNI</w:t>
      </w:r>
    </w:p>
    <w:p w:rsidR="00700057" w:rsidRPr="00732FE2" w:rsidRDefault="00700057" w:rsidP="00700057">
      <w:pPr>
        <w:rPr>
          <w:rFonts w:cstheme="minorHAnsi"/>
        </w:rPr>
      </w:pPr>
    </w:p>
    <w:p w:rsidR="00700057" w:rsidRPr="00732FE2" w:rsidRDefault="00700057" w:rsidP="00700057">
      <w:pPr>
        <w:rPr>
          <w:rFonts w:cstheme="minorHAnsi"/>
        </w:rPr>
      </w:pPr>
    </w:p>
    <w:p w:rsidR="00700057" w:rsidRPr="00732FE2" w:rsidRDefault="00700057" w:rsidP="00700057">
      <w:pPr>
        <w:rPr>
          <w:rFonts w:cstheme="minorHAnsi"/>
        </w:rPr>
      </w:pPr>
    </w:p>
    <w:p w:rsidR="00700057" w:rsidRPr="00732FE2" w:rsidRDefault="00700057" w:rsidP="00700057">
      <w:pPr>
        <w:rPr>
          <w:rFonts w:cstheme="minorHAnsi"/>
        </w:rPr>
      </w:pPr>
    </w:p>
    <w:p w:rsidR="00EA03FA" w:rsidRPr="00732FE2" w:rsidRDefault="00EA03FA" w:rsidP="00700057">
      <w:pPr>
        <w:rPr>
          <w:rFonts w:cstheme="minorHAnsi"/>
        </w:rPr>
      </w:pPr>
    </w:p>
    <w:p w:rsidR="00700057" w:rsidRPr="00732FE2" w:rsidRDefault="00700057" w:rsidP="00700057">
      <w:pPr>
        <w:rPr>
          <w:rFonts w:cstheme="minorHAnsi"/>
        </w:rPr>
      </w:pPr>
    </w:p>
    <w:p w:rsidR="00D100E5" w:rsidRPr="00732FE2" w:rsidRDefault="00D100E5" w:rsidP="00700057">
      <w:pPr>
        <w:rPr>
          <w:rFonts w:cstheme="minorHAnsi"/>
        </w:rPr>
      </w:pPr>
    </w:p>
    <w:p w:rsidR="00D100E5" w:rsidRPr="00732FE2" w:rsidRDefault="00D100E5" w:rsidP="00700057">
      <w:pPr>
        <w:rPr>
          <w:rFonts w:cstheme="minorHAnsi"/>
        </w:rPr>
      </w:pPr>
    </w:p>
    <w:p w:rsidR="00700057" w:rsidRPr="00732FE2" w:rsidRDefault="00700057" w:rsidP="00700057">
      <w:pPr>
        <w:rPr>
          <w:rFonts w:cstheme="minorHAnsi"/>
        </w:rPr>
      </w:pPr>
    </w:p>
    <w:p w:rsidR="00DA18D5" w:rsidRPr="00732FE2" w:rsidRDefault="000E4FEA" w:rsidP="00DA18D5">
      <w:pPr>
        <w:jc w:val="center"/>
        <w:rPr>
          <w:rFonts w:cstheme="minorHAnsi"/>
          <w:sz w:val="24"/>
          <w:szCs w:val="24"/>
        </w:rPr>
      </w:pPr>
      <w:r>
        <w:rPr>
          <w:rFonts w:cstheme="minorHAnsi"/>
          <w:sz w:val="24"/>
          <w:szCs w:val="24"/>
        </w:rPr>
        <w:t>Istočno Sarajevo, juni</w:t>
      </w:r>
      <w:r w:rsidR="00EA03FA" w:rsidRPr="00732FE2">
        <w:rPr>
          <w:rFonts w:cstheme="minorHAnsi"/>
          <w:sz w:val="24"/>
          <w:szCs w:val="24"/>
        </w:rPr>
        <w:t xml:space="preserve"> 202</w:t>
      </w:r>
      <w:r w:rsidR="008F35DB" w:rsidRPr="00732FE2">
        <w:rPr>
          <w:rFonts w:cstheme="minorHAnsi"/>
          <w:sz w:val="24"/>
          <w:szCs w:val="24"/>
        </w:rPr>
        <w:t>2</w:t>
      </w:r>
      <w:r w:rsidR="00DA18D5" w:rsidRPr="00732FE2">
        <w:rPr>
          <w:rFonts w:cstheme="minorHAnsi"/>
          <w:sz w:val="24"/>
          <w:szCs w:val="24"/>
        </w:rPr>
        <w:t>. godine</w:t>
      </w:r>
    </w:p>
    <w:p w:rsidR="00700057" w:rsidRPr="00732FE2" w:rsidRDefault="00700057" w:rsidP="004738E7">
      <w:pPr>
        <w:jc w:val="center"/>
        <w:rPr>
          <w:rFonts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6"/>
        <w:gridCol w:w="6667"/>
      </w:tblGrid>
      <w:tr w:rsidR="00700057" w:rsidRPr="00732FE2" w:rsidTr="002E458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06" w:type="dxa"/>
            <w:shd w:val="clear" w:color="auto" w:fill="auto"/>
          </w:tcPr>
          <w:p w:rsidR="00EA03FA" w:rsidRPr="00732FE2" w:rsidRDefault="002E4589" w:rsidP="00CC791A">
            <w:pPr>
              <w:jc w:val="center"/>
              <w:rPr>
                <w:rFonts w:cstheme="minorHAnsi"/>
                <w:sz w:val="36"/>
                <w:szCs w:val="36"/>
              </w:rPr>
            </w:pPr>
            <w:r w:rsidRPr="00732FE2">
              <w:rPr>
                <w:rFonts w:cstheme="minorHAnsi"/>
                <w:noProof/>
                <w:szCs w:val="22"/>
                <w:lang w:val="en-US"/>
              </w:rPr>
              <w:lastRenderedPageBreak/>
              <w:drawing>
                <wp:inline distT="0" distB="0" distL="0" distR="0" wp14:anchorId="7F497B4E" wp14:editId="410C6B61">
                  <wp:extent cx="1390650" cy="1704975"/>
                  <wp:effectExtent l="0" t="0" r="0" b="9525"/>
                  <wp:docPr id="2" name="Picture 2" descr="G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90650" cy="1704975"/>
                          </a:xfrm>
                          <a:prstGeom prst="rect">
                            <a:avLst/>
                          </a:prstGeom>
                          <a:noFill/>
                          <a:ln>
                            <a:noFill/>
                          </a:ln>
                        </pic:spPr>
                      </pic:pic>
                    </a:graphicData>
                  </a:graphic>
                </wp:inline>
              </w:drawing>
            </w:r>
          </w:p>
        </w:tc>
        <w:tc>
          <w:tcPr>
            <w:tcW w:w="6667" w:type="dxa"/>
            <w:shd w:val="clear" w:color="auto" w:fill="auto"/>
          </w:tcPr>
          <w:p w:rsidR="00700057" w:rsidRPr="00732FE2" w:rsidRDefault="00700057" w:rsidP="00CC791A">
            <w:pPr>
              <w:jc w:val="left"/>
              <w:cnfStyle w:val="100000000000" w:firstRow="1" w:lastRow="0" w:firstColumn="0" w:lastColumn="0" w:oddVBand="0" w:evenVBand="0" w:oddHBand="0" w:evenHBand="0" w:firstRowFirstColumn="0" w:firstRowLastColumn="0" w:lastRowFirstColumn="0" w:lastRowLastColumn="0"/>
              <w:rPr>
                <w:rFonts w:cstheme="minorHAnsi"/>
                <w:sz w:val="28"/>
                <w:szCs w:val="36"/>
              </w:rPr>
            </w:pPr>
            <w:r w:rsidRPr="00732FE2">
              <w:rPr>
                <w:rFonts w:cstheme="minorHAnsi"/>
                <w:sz w:val="28"/>
                <w:szCs w:val="36"/>
              </w:rPr>
              <w:t>BOSNA I HERCEGOVINA</w:t>
            </w:r>
          </w:p>
          <w:p w:rsidR="00700057" w:rsidRPr="00732FE2" w:rsidRDefault="00700057" w:rsidP="00CC791A">
            <w:pPr>
              <w:jc w:val="left"/>
              <w:cnfStyle w:val="100000000000" w:firstRow="1" w:lastRow="0" w:firstColumn="0" w:lastColumn="0" w:oddVBand="0" w:evenVBand="0" w:oddHBand="0" w:evenHBand="0" w:firstRowFirstColumn="0" w:firstRowLastColumn="0" w:lastRowFirstColumn="0" w:lastRowLastColumn="0"/>
              <w:rPr>
                <w:rFonts w:cstheme="minorHAnsi"/>
                <w:sz w:val="28"/>
                <w:szCs w:val="36"/>
              </w:rPr>
            </w:pPr>
            <w:r w:rsidRPr="00732FE2">
              <w:rPr>
                <w:rFonts w:cstheme="minorHAnsi"/>
                <w:sz w:val="28"/>
                <w:szCs w:val="36"/>
              </w:rPr>
              <w:t>Federacija Bosne i Hercegovine</w:t>
            </w:r>
          </w:p>
          <w:p w:rsidR="00700057" w:rsidRPr="00732FE2" w:rsidRDefault="002B38F9" w:rsidP="00CC791A">
            <w:pPr>
              <w:jc w:val="left"/>
              <w:cnfStyle w:val="100000000000" w:firstRow="1" w:lastRow="0" w:firstColumn="0" w:lastColumn="0" w:oddVBand="0" w:evenVBand="0" w:oddHBand="0" w:evenHBand="0" w:firstRowFirstColumn="0" w:firstRowLastColumn="0" w:lastRowFirstColumn="0" w:lastRowLastColumn="0"/>
              <w:rPr>
                <w:rFonts w:cstheme="minorHAnsi"/>
                <w:sz w:val="28"/>
                <w:szCs w:val="36"/>
              </w:rPr>
            </w:pPr>
            <w:r w:rsidRPr="00732FE2">
              <w:rPr>
                <w:rFonts w:cstheme="minorHAnsi"/>
                <w:sz w:val="28"/>
                <w:szCs w:val="36"/>
              </w:rPr>
              <w:t>TUZLANSKI</w:t>
            </w:r>
            <w:r w:rsidR="00EA03FA" w:rsidRPr="00732FE2">
              <w:rPr>
                <w:rFonts w:cstheme="minorHAnsi"/>
                <w:sz w:val="28"/>
                <w:szCs w:val="36"/>
              </w:rPr>
              <w:t xml:space="preserve"> </w:t>
            </w:r>
            <w:r w:rsidR="00700057" w:rsidRPr="00732FE2">
              <w:rPr>
                <w:rFonts w:cstheme="minorHAnsi"/>
                <w:sz w:val="28"/>
                <w:szCs w:val="36"/>
              </w:rPr>
              <w:t>KANTON</w:t>
            </w:r>
          </w:p>
          <w:p w:rsidR="00700057" w:rsidRPr="00732FE2" w:rsidRDefault="00EA03FA" w:rsidP="00CC791A">
            <w:pPr>
              <w:jc w:val="left"/>
              <w:cnfStyle w:val="100000000000" w:firstRow="1" w:lastRow="0" w:firstColumn="0" w:lastColumn="0" w:oddVBand="0" w:evenVBand="0" w:oddHBand="0" w:evenHBand="0" w:firstRowFirstColumn="0" w:firstRowLastColumn="0" w:lastRowFirstColumn="0" w:lastRowLastColumn="0"/>
              <w:rPr>
                <w:rFonts w:cstheme="minorHAnsi"/>
                <w:sz w:val="28"/>
                <w:szCs w:val="36"/>
              </w:rPr>
            </w:pPr>
            <w:r w:rsidRPr="00732FE2">
              <w:rPr>
                <w:rFonts w:cstheme="minorHAnsi"/>
                <w:sz w:val="28"/>
                <w:szCs w:val="36"/>
              </w:rPr>
              <w:t>Općina Sapna</w:t>
            </w:r>
          </w:p>
        </w:tc>
      </w:tr>
    </w:tbl>
    <w:p w:rsidR="006117BF" w:rsidRPr="00732FE2" w:rsidRDefault="006117BF" w:rsidP="00700057">
      <w:pPr>
        <w:rPr>
          <w:rFonts w:cstheme="minorHAnsi"/>
          <w:sz w:val="36"/>
          <w:szCs w:val="36"/>
        </w:rPr>
      </w:pPr>
    </w:p>
    <w:p w:rsidR="00EA03FA" w:rsidRPr="00732FE2" w:rsidRDefault="00EA03FA" w:rsidP="00EA03FA">
      <w:pPr>
        <w:spacing w:line="360" w:lineRule="auto"/>
        <w:jc w:val="center"/>
        <w:rPr>
          <w:rFonts w:cstheme="minorHAnsi"/>
          <w:b/>
          <w:sz w:val="44"/>
          <w:szCs w:val="44"/>
        </w:rPr>
      </w:pPr>
      <w:r w:rsidRPr="00732FE2">
        <w:rPr>
          <w:rFonts w:cstheme="minorHAnsi"/>
          <w:b/>
          <w:sz w:val="44"/>
          <w:szCs w:val="44"/>
        </w:rPr>
        <w:t>IZMJENA REGULACIONOG PLANA ZA</w:t>
      </w:r>
    </w:p>
    <w:p w:rsidR="00EA03FA" w:rsidRPr="00732FE2" w:rsidRDefault="00EA03FA" w:rsidP="00EA03FA">
      <w:pPr>
        <w:spacing w:line="360" w:lineRule="auto"/>
        <w:jc w:val="center"/>
        <w:rPr>
          <w:rFonts w:cstheme="minorHAnsi"/>
          <w:b/>
          <w:sz w:val="44"/>
          <w:szCs w:val="44"/>
        </w:rPr>
      </w:pPr>
      <w:r w:rsidRPr="00732FE2">
        <w:rPr>
          <w:rFonts w:cstheme="minorHAnsi"/>
          <w:b/>
          <w:sz w:val="44"/>
          <w:szCs w:val="44"/>
        </w:rPr>
        <w:t>STAMBENO-POSLOVNU ZONU “CENTAR” U SAPNI</w:t>
      </w:r>
    </w:p>
    <w:p w:rsidR="00EA03FA" w:rsidRPr="00732FE2" w:rsidRDefault="00EA03FA" w:rsidP="00EA03FA">
      <w:pPr>
        <w:jc w:val="center"/>
        <w:rPr>
          <w:rFonts w:cstheme="minorHAnsi"/>
          <w:b/>
          <w:sz w:val="44"/>
          <w:szCs w:val="44"/>
        </w:rPr>
      </w:pPr>
    </w:p>
    <w:p w:rsidR="00700057" w:rsidRPr="00732FE2" w:rsidRDefault="00700057" w:rsidP="00700057">
      <w:pPr>
        <w:jc w:val="center"/>
        <w:rPr>
          <w:rFonts w:cstheme="minorHAnsi"/>
          <w:b/>
          <w:sz w:val="40"/>
          <w:szCs w:val="36"/>
        </w:rPr>
      </w:pPr>
    </w:p>
    <w:p w:rsidR="004C062F" w:rsidRPr="00732FE2" w:rsidRDefault="004C062F" w:rsidP="00700057">
      <w:pPr>
        <w:rPr>
          <w:rFonts w:cstheme="minorHAnsi"/>
          <w:b/>
          <w:sz w:val="28"/>
          <w:szCs w:val="28"/>
          <w:u w:val="single"/>
        </w:rPr>
      </w:pPr>
    </w:p>
    <w:p w:rsidR="00700057" w:rsidRPr="00732FE2" w:rsidRDefault="00700057" w:rsidP="00700057">
      <w:pPr>
        <w:rPr>
          <w:rFonts w:cstheme="minorHAnsi"/>
          <w:b/>
          <w:sz w:val="28"/>
          <w:szCs w:val="28"/>
          <w:u w:val="single"/>
        </w:rPr>
      </w:pPr>
      <w:r w:rsidRPr="00732FE2">
        <w:rPr>
          <w:rFonts w:cstheme="minorHAnsi"/>
          <w:b/>
          <w:sz w:val="28"/>
          <w:szCs w:val="28"/>
          <w:u w:val="single"/>
        </w:rPr>
        <w:t>Nosilac pripreme:</w:t>
      </w:r>
      <w:r w:rsidRPr="00732FE2">
        <w:rPr>
          <w:rFonts w:cstheme="minorHAnsi"/>
          <w:b/>
          <w:sz w:val="28"/>
          <w:szCs w:val="28"/>
          <w:u w:val="single"/>
        </w:rPr>
        <w:tab/>
      </w:r>
      <w:r w:rsidRPr="00732FE2">
        <w:rPr>
          <w:rFonts w:cstheme="minorHAnsi"/>
          <w:b/>
          <w:sz w:val="28"/>
          <w:szCs w:val="28"/>
          <w:u w:val="single"/>
        </w:rPr>
        <w:tab/>
      </w:r>
      <w:r w:rsidRPr="00732FE2">
        <w:rPr>
          <w:rFonts w:cstheme="minorHAnsi"/>
          <w:b/>
          <w:sz w:val="28"/>
          <w:szCs w:val="28"/>
          <w:u w:val="single"/>
        </w:rPr>
        <w:tab/>
      </w:r>
      <w:r w:rsidRPr="00732FE2">
        <w:rPr>
          <w:rFonts w:cstheme="minorHAnsi"/>
          <w:b/>
          <w:sz w:val="28"/>
          <w:szCs w:val="28"/>
          <w:u w:val="single"/>
        </w:rPr>
        <w:tab/>
      </w:r>
      <w:r w:rsidRPr="00732FE2">
        <w:rPr>
          <w:rFonts w:cstheme="minorHAnsi"/>
          <w:b/>
          <w:sz w:val="28"/>
          <w:szCs w:val="28"/>
          <w:u w:val="single"/>
        </w:rPr>
        <w:tab/>
      </w:r>
      <w:r w:rsidRPr="00732FE2">
        <w:rPr>
          <w:rFonts w:cstheme="minorHAnsi"/>
          <w:b/>
          <w:sz w:val="28"/>
          <w:szCs w:val="28"/>
          <w:u w:val="single"/>
        </w:rPr>
        <w:tab/>
      </w:r>
      <w:r w:rsidRPr="00732FE2">
        <w:rPr>
          <w:rFonts w:cstheme="minorHAnsi"/>
          <w:b/>
          <w:sz w:val="28"/>
          <w:szCs w:val="28"/>
          <w:u w:val="single"/>
        </w:rPr>
        <w:tab/>
        <w:t>(M.P.)</w:t>
      </w:r>
    </w:p>
    <w:tbl>
      <w:tblPr>
        <w:tblStyle w:val="TableGrid"/>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4"/>
        <w:gridCol w:w="222"/>
      </w:tblGrid>
      <w:tr w:rsidR="00700057" w:rsidRPr="00732FE2" w:rsidTr="00700057">
        <w:trPr>
          <w:cnfStyle w:val="100000000000" w:firstRow="1" w:lastRow="0" w:firstColumn="0" w:lastColumn="0" w:oddVBand="0" w:evenVBand="0" w:oddHBand="0" w:evenHBand="0" w:firstRowFirstColumn="0" w:firstRowLastColumn="0" w:lastRowFirstColumn="0" w:lastRowLastColumn="0"/>
          <w:trHeight w:val="259"/>
        </w:trPr>
        <w:tc>
          <w:tcPr>
            <w:cnfStyle w:val="001000000100" w:firstRow="0" w:lastRow="0" w:firstColumn="1" w:lastColumn="0" w:oddVBand="0" w:evenVBand="0" w:oddHBand="0" w:evenHBand="0" w:firstRowFirstColumn="1" w:firstRowLastColumn="0" w:lastRowFirstColumn="0" w:lastRowLastColumn="0"/>
            <w:tcW w:w="9066" w:type="dxa"/>
            <w:shd w:val="clear" w:color="auto" w:fill="auto"/>
          </w:tcPr>
          <w:p w:rsidR="00700057" w:rsidRPr="00732FE2" w:rsidRDefault="002B38F9" w:rsidP="002E4589">
            <w:pPr>
              <w:rPr>
                <w:rFonts w:cstheme="minorHAnsi"/>
                <w:sz w:val="28"/>
                <w:szCs w:val="28"/>
              </w:rPr>
            </w:pPr>
            <w:r w:rsidRPr="00732FE2">
              <w:rPr>
                <w:rFonts w:cstheme="minorHAnsi"/>
                <w:sz w:val="28"/>
                <w:szCs w:val="28"/>
              </w:rPr>
              <w:t>TUZLA</w:t>
            </w:r>
            <w:r w:rsidR="00BE2E0A" w:rsidRPr="00732FE2">
              <w:rPr>
                <w:rFonts w:cstheme="minorHAnsi"/>
                <w:sz w:val="28"/>
                <w:szCs w:val="28"/>
              </w:rPr>
              <w:t>NSKI</w:t>
            </w:r>
            <w:r w:rsidR="006117BF" w:rsidRPr="00732FE2">
              <w:rPr>
                <w:rFonts w:cstheme="minorHAnsi"/>
                <w:sz w:val="28"/>
                <w:szCs w:val="28"/>
              </w:rPr>
              <w:t xml:space="preserve"> KANTON</w:t>
            </w:r>
            <w:r w:rsidR="00700057" w:rsidRPr="00732FE2">
              <w:rPr>
                <w:rFonts w:cstheme="minorHAnsi"/>
                <w:sz w:val="28"/>
                <w:szCs w:val="28"/>
              </w:rPr>
              <w:t>/</w:t>
            </w:r>
            <w:r w:rsidR="002E4589" w:rsidRPr="00732FE2">
              <w:rPr>
                <w:rFonts w:cstheme="minorHAnsi"/>
                <w:sz w:val="28"/>
                <w:szCs w:val="28"/>
              </w:rPr>
              <w:t>OPĆINA SAPNA</w:t>
            </w:r>
          </w:p>
        </w:tc>
        <w:tc>
          <w:tcPr>
            <w:tcW w:w="222" w:type="dxa"/>
            <w:shd w:val="clear" w:color="auto" w:fill="auto"/>
          </w:tcPr>
          <w:p w:rsidR="00700057" w:rsidRPr="00732FE2" w:rsidRDefault="00700057" w:rsidP="00CC791A">
            <w:pPr>
              <w:cnfStyle w:val="100000000000" w:firstRow="1" w:lastRow="0" w:firstColumn="0" w:lastColumn="0" w:oddVBand="0" w:evenVBand="0" w:oddHBand="0" w:evenHBand="0" w:firstRowFirstColumn="0" w:firstRowLastColumn="0" w:lastRowFirstColumn="0" w:lastRowLastColumn="0"/>
              <w:rPr>
                <w:rFonts w:cstheme="minorHAnsi"/>
                <w:sz w:val="28"/>
                <w:szCs w:val="28"/>
              </w:rPr>
            </w:pPr>
          </w:p>
        </w:tc>
      </w:tr>
      <w:tr w:rsidR="00700057" w:rsidRPr="00732FE2" w:rsidTr="00CC791A">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9288" w:type="dxa"/>
            <w:gridSpan w:val="2"/>
          </w:tcPr>
          <w:p w:rsidR="002E4589" w:rsidRPr="00732FE2" w:rsidRDefault="002E4589" w:rsidP="002E4589">
            <w:pPr>
              <w:rPr>
                <w:rFonts w:cstheme="minorHAnsi"/>
                <w:szCs w:val="22"/>
                <w:lang w:val="hr-HR"/>
              </w:rPr>
            </w:pPr>
            <w:r w:rsidRPr="00732FE2">
              <w:rPr>
                <w:rFonts w:cstheme="minorHAnsi"/>
                <w:szCs w:val="22"/>
                <w:lang w:val="hr-HR"/>
              </w:rPr>
              <w:t>SLUŽBA ZA URBANIZAM, STAMBENO-KOMUNALNE, IMOVINSKO-PRAVNE I GEODETSKE POSLOVE</w:t>
            </w:r>
          </w:p>
          <w:p w:rsidR="00700057" w:rsidRPr="00732FE2" w:rsidRDefault="00700057" w:rsidP="00CC791A">
            <w:pPr>
              <w:rPr>
                <w:rFonts w:cstheme="minorHAnsi"/>
                <w:sz w:val="24"/>
                <w:szCs w:val="24"/>
              </w:rPr>
            </w:pPr>
          </w:p>
        </w:tc>
      </w:tr>
      <w:tr w:rsidR="00700057" w:rsidRPr="00732FE2" w:rsidTr="00CC791A">
        <w:trPr>
          <w:cnfStyle w:val="000000010000" w:firstRow="0" w:lastRow="0" w:firstColumn="0" w:lastColumn="0" w:oddVBand="0" w:evenVBand="0" w:oddHBand="0" w:evenHBand="1"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9066" w:type="dxa"/>
          </w:tcPr>
          <w:p w:rsidR="00700057" w:rsidRPr="00732FE2" w:rsidRDefault="002E4589" w:rsidP="00CC791A">
            <w:pPr>
              <w:rPr>
                <w:rFonts w:cstheme="minorHAnsi"/>
                <w:sz w:val="28"/>
                <w:szCs w:val="28"/>
              </w:rPr>
            </w:pPr>
            <w:r w:rsidRPr="00732FE2">
              <w:rPr>
                <w:rFonts w:cstheme="minorHAnsi"/>
                <w:sz w:val="28"/>
                <w:szCs w:val="28"/>
              </w:rPr>
              <w:t>N</w:t>
            </w:r>
            <w:r w:rsidR="00177430" w:rsidRPr="00732FE2">
              <w:rPr>
                <w:rFonts w:cstheme="minorHAnsi"/>
                <w:sz w:val="28"/>
                <w:szCs w:val="28"/>
              </w:rPr>
              <w:t>ačelnik</w:t>
            </w:r>
            <w:r w:rsidR="00700057" w:rsidRPr="00732FE2">
              <w:rPr>
                <w:rFonts w:cstheme="minorHAnsi"/>
                <w:sz w:val="28"/>
                <w:szCs w:val="28"/>
              </w:rPr>
              <w:t xml:space="preserve">:                      </w:t>
            </w:r>
            <w:r w:rsidRPr="00732FE2">
              <w:rPr>
                <w:rFonts w:cstheme="minorHAnsi"/>
                <w:sz w:val="28"/>
                <w:szCs w:val="28"/>
              </w:rPr>
              <w:t xml:space="preserve">              </w:t>
            </w:r>
            <w:r w:rsidR="00700057" w:rsidRPr="00732FE2">
              <w:rPr>
                <w:rFonts w:cstheme="minorHAnsi"/>
                <w:sz w:val="28"/>
                <w:szCs w:val="28"/>
              </w:rPr>
              <w:t xml:space="preserve">      _______________________</w:t>
            </w:r>
          </w:p>
          <w:p w:rsidR="00EF6D77" w:rsidRPr="00732FE2" w:rsidRDefault="002E4589" w:rsidP="00CC791A">
            <w:pPr>
              <w:rPr>
                <w:rFonts w:cstheme="minorHAnsi"/>
                <w:sz w:val="28"/>
                <w:szCs w:val="28"/>
              </w:rPr>
            </w:pPr>
            <w:r w:rsidRPr="00732FE2">
              <w:rPr>
                <w:rFonts w:cstheme="minorHAnsi"/>
                <w:sz w:val="28"/>
                <w:szCs w:val="28"/>
              </w:rPr>
              <w:t xml:space="preserve">                  </w:t>
            </w:r>
          </w:p>
        </w:tc>
        <w:tc>
          <w:tcPr>
            <w:tcW w:w="222" w:type="dxa"/>
          </w:tcPr>
          <w:p w:rsidR="00700057" w:rsidRPr="00732FE2" w:rsidRDefault="00700057" w:rsidP="00CC791A">
            <w:pPr>
              <w:cnfStyle w:val="000000010000" w:firstRow="0" w:lastRow="0" w:firstColumn="0" w:lastColumn="0" w:oddVBand="0" w:evenVBand="0" w:oddHBand="0" w:evenHBand="1" w:firstRowFirstColumn="0" w:firstRowLastColumn="0" w:lastRowFirstColumn="0" w:lastRowLastColumn="0"/>
              <w:rPr>
                <w:rFonts w:cstheme="minorHAnsi"/>
                <w:sz w:val="28"/>
                <w:szCs w:val="28"/>
              </w:rPr>
            </w:pPr>
          </w:p>
        </w:tc>
      </w:tr>
      <w:tr w:rsidR="00700057" w:rsidRPr="00732FE2" w:rsidTr="00CC791A">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9066" w:type="dxa"/>
          </w:tcPr>
          <w:p w:rsidR="00700057" w:rsidRPr="00732FE2" w:rsidRDefault="00700057" w:rsidP="00CC791A">
            <w:pPr>
              <w:rPr>
                <w:rFonts w:cstheme="minorHAnsi"/>
                <w:sz w:val="28"/>
                <w:szCs w:val="28"/>
              </w:rPr>
            </w:pPr>
          </w:p>
        </w:tc>
        <w:tc>
          <w:tcPr>
            <w:tcW w:w="222" w:type="dxa"/>
          </w:tcPr>
          <w:p w:rsidR="00700057" w:rsidRPr="00732FE2" w:rsidRDefault="00700057" w:rsidP="00CC791A">
            <w:pPr>
              <w:cnfStyle w:val="000000100000" w:firstRow="0" w:lastRow="0" w:firstColumn="0" w:lastColumn="0" w:oddVBand="0" w:evenVBand="0" w:oddHBand="1" w:evenHBand="0" w:firstRowFirstColumn="0" w:firstRowLastColumn="0" w:lastRowFirstColumn="0" w:lastRowLastColumn="0"/>
              <w:rPr>
                <w:rFonts w:cstheme="minorHAnsi"/>
                <w:sz w:val="28"/>
                <w:szCs w:val="28"/>
              </w:rPr>
            </w:pPr>
          </w:p>
        </w:tc>
      </w:tr>
      <w:tr w:rsidR="00700057" w:rsidRPr="00732FE2" w:rsidTr="00CC791A">
        <w:trPr>
          <w:cnfStyle w:val="000000010000" w:firstRow="0" w:lastRow="0" w:firstColumn="0" w:lastColumn="0" w:oddVBand="0" w:evenVBand="0" w:oddHBand="0" w:evenHBand="1"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9288" w:type="dxa"/>
            <w:gridSpan w:val="2"/>
          </w:tcPr>
          <w:p w:rsidR="00700057" w:rsidRPr="00732FE2" w:rsidRDefault="00700057" w:rsidP="00CC791A">
            <w:pPr>
              <w:rPr>
                <w:rFonts w:cstheme="minorHAnsi"/>
                <w:b/>
                <w:sz w:val="28"/>
                <w:szCs w:val="28"/>
                <w:u w:val="single"/>
              </w:rPr>
            </w:pPr>
            <w:r w:rsidRPr="00732FE2">
              <w:rPr>
                <w:rFonts w:cstheme="minorHAnsi"/>
                <w:b/>
                <w:sz w:val="28"/>
                <w:szCs w:val="28"/>
                <w:u w:val="single"/>
              </w:rPr>
              <w:t xml:space="preserve">Nosilac izrade: </w:t>
            </w:r>
            <w:r w:rsidRPr="00732FE2">
              <w:rPr>
                <w:rFonts w:cstheme="minorHAnsi"/>
                <w:b/>
                <w:sz w:val="28"/>
                <w:szCs w:val="28"/>
                <w:u w:val="single"/>
              </w:rPr>
              <w:tab/>
            </w:r>
            <w:r w:rsidRPr="00732FE2">
              <w:rPr>
                <w:rFonts w:cstheme="minorHAnsi"/>
                <w:b/>
                <w:sz w:val="28"/>
                <w:szCs w:val="28"/>
                <w:u w:val="single"/>
              </w:rPr>
              <w:tab/>
            </w:r>
            <w:r w:rsidRPr="00732FE2">
              <w:rPr>
                <w:rFonts w:cstheme="minorHAnsi"/>
                <w:b/>
                <w:sz w:val="28"/>
                <w:szCs w:val="28"/>
                <w:u w:val="single"/>
              </w:rPr>
              <w:tab/>
            </w:r>
            <w:r w:rsidRPr="00732FE2">
              <w:rPr>
                <w:rFonts w:cstheme="minorHAnsi"/>
                <w:b/>
                <w:sz w:val="28"/>
                <w:szCs w:val="28"/>
                <w:u w:val="single"/>
              </w:rPr>
              <w:tab/>
            </w:r>
            <w:r w:rsidRPr="00732FE2">
              <w:rPr>
                <w:rFonts w:cstheme="minorHAnsi"/>
                <w:b/>
                <w:sz w:val="28"/>
                <w:szCs w:val="28"/>
                <w:u w:val="single"/>
              </w:rPr>
              <w:tab/>
            </w:r>
            <w:r w:rsidRPr="00732FE2">
              <w:rPr>
                <w:rFonts w:cstheme="minorHAnsi"/>
                <w:b/>
                <w:sz w:val="28"/>
                <w:szCs w:val="28"/>
                <w:u w:val="single"/>
              </w:rPr>
              <w:tab/>
            </w:r>
            <w:r w:rsidRPr="00732FE2">
              <w:rPr>
                <w:rFonts w:cstheme="minorHAnsi"/>
                <w:b/>
                <w:sz w:val="28"/>
                <w:szCs w:val="28"/>
                <w:u w:val="single"/>
              </w:rPr>
              <w:tab/>
              <w:t>(M.P.)</w:t>
            </w:r>
          </w:p>
          <w:p w:rsidR="00700057" w:rsidRPr="00732FE2" w:rsidRDefault="00700057" w:rsidP="00CC791A">
            <w:pPr>
              <w:rPr>
                <w:rFonts w:cstheme="minorHAnsi"/>
                <w:b/>
                <w:sz w:val="28"/>
                <w:szCs w:val="28"/>
                <w:u w:val="single"/>
              </w:rPr>
            </w:pPr>
          </w:p>
        </w:tc>
      </w:tr>
      <w:tr w:rsidR="00700057" w:rsidRPr="00732FE2" w:rsidTr="00CC791A">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9066" w:type="dxa"/>
          </w:tcPr>
          <w:tbl>
            <w:tblPr>
              <w:tblStyle w:val="TableGrid"/>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700057" w:rsidRPr="00732FE2" w:rsidTr="00700057">
              <w:trPr>
                <w:cnfStyle w:val="100000000000" w:firstRow="1" w:lastRow="0" w:firstColumn="0" w:lastColumn="0" w:oddVBand="0" w:evenVBand="0" w:oddHBand="0" w:evenHBand="0" w:firstRowFirstColumn="0" w:firstRowLastColumn="0" w:lastRowFirstColumn="0" w:lastRowLastColumn="0"/>
                <w:trHeight w:val="259"/>
              </w:trPr>
              <w:tc>
                <w:tcPr>
                  <w:cnfStyle w:val="001000000100" w:firstRow="0" w:lastRow="0" w:firstColumn="1" w:lastColumn="0" w:oddVBand="0" w:evenVBand="0" w:oddHBand="0" w:evenHBand="0" w:firstRowFirstColumn="1" w:firstRowLastColumn="0" w:lastRowFirstColumn="0" w:lastRowLastColumn="0"/>
                  <w:tcW w:w="4644" w:type="dxa"/>
                  <w:shd w:val="clear" w:color="auto" w:fill="auto"/>
                </w:tcPr>
                <w:p w:rsidR="00700057" w:rsidRPr="00732FE2" w:rsidRDefault="005D4A00" w:rsidP="00CC791A">
                  <w:pPr>
                    <w:rPr>
                      <w:rFonts w:cstheme="minorHAnsi"/>
                      <w:sz w:val="28"/>
                      <w:szCs w:val="28"/>
                    </w:rPr>
                  </w:pPr>
                  <w:r w:rsidRPr="00732FE2">
                    <w:rPr>
                      <w:rFonts w:cstheme="minorHAnsi"/>
                      <w:sz w:val="28"/>
                      <w:szCs w:val="28"/>
                    </w:rPr>
                    <w:t>RADIS d.o.o. Istočno Sarajevo</w:t>
                  </w:r>
                </w:p>
              </w:tc>
              <w:tc>
                <w:tcPr>
                  <w:tcW w:w="4644" w:type="dxa"/>
                  <w:shd w:val="clear" w:color="auto" w:fill="auto"/>
                </w:tcPr>
                <w:p w:rsidR="00700057" w:rsidRPr="00732FE2" w:rsidRDefault="00700057" w:rsidP="00CC791A">
                  <w:pPr>
                    <w:cnfStyle w:val="100000000000" w:firstRow="1" w:lastRow="0" w:firstColumn="0" w:lastColumn="0" w:oddVBand="0" w:evenVBand="0" w:oddHBand="0" w:evenHBand="0" w:firstRowFirstColumn="0" w:firstRowLastColumn="0" w:lastRowFirstColumn="0" w:lastRowLastColumn="0"/>
                    <w:rPr>
                      <w:rFonts w:cstheme="minorHAnsi"/>
                      <w:sz w:val="28"/>
                      <w:szCs w:val="28"/>
                    </w:rPr>
                  </w:pPr>
                </w:p>
              </w:tc>
            </w:tr>
            <w:tr w:rsidR="00700057" w:rsidRPr="00732FE2" w:rsidTr="00CC791A">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9288" w:type="dxa"/>
                  <w:gridSpan w:val="2"/>
                </w:tcPr>
                <w:p w:rsidR="00700057" w:rsidRPr="00732FE2" w:rsidRDefault="00700057" w:rsidP="00CC791A">
                  <w:pPr>
                    <w:rPr>
                      <w:rFonts w:cstheme="minorHAnsi"/>
                      <w:sz w:val="28"/>
                      <w:szCs w:val="28"/>
                    </w:rPr>
                  </w:pPr>
                  <w:r w:rsidRPr="00732FE2">
                    <w:rPr>
                      <w:rFonts w:cstheme="minorHAnsi"/>
                      <w:sz w:val="28"/>
                      <w:szCs w:val="28"/>
                    </w:rPr>
                    <w:t>Direktor:                                            _______________________</w:t>
                  </w:r>
                </w:p>
              </w:tc>
            </w:tr>
            <w:tr w:rsidR="00700057" w:rsidRPr="00732FE2" w:rsidTr="00CC791A">
              <w:trPr>
                <w:cnfStyle w:val="000000010000" w:firstRow="0" w:lastRow="0" w:firstColumn="0" w:lastColumn="0" w:oddVBand="0" w:evenVBand="0" w:oddHBand="0" w:evenHBand="1"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4644" w:type="dxa"/>
                </w:tcPr>
                <w:p w:rsidR="00700057" w:rsidRPr="00732FE2" w:rsidRDefault="00700057" w:rsidP="00CC791A">
                  <w:pPr>
                    <w:rPr>
                      <w:rFonts w:cstheme="minorHAnsi"/>
                      <w:sz w:val="28"/>
                      <w:szCs w:val="28"/>
                    </w:rPr>
                  </w:pPr>
                </w:p>
              </w:tc>
              <w:tc>
                <w:tcPr>
                  <w:tcW w:w="4644" w:type="dxa"/>
                </w:tcPr>
                <w:p w:rsidR="00700057" w:rsidRPr="00732FE2" w:rsidRDefault="00700057" w:rsidP="00CC791A">
                  <w:pPr>
                    <w:cnfStyle w:val="000000010000" w:firstRow="0" w:lastRow="0" w:firstColumn="0" w:lastColumn="0" w:oddVBand="0" w:evenVBand="0" w:oddHBand="0" w:evenHBand="1" w:firstRowFirstColumn="0" w:firstRowLastColumn="0" w:lastRowFirstColumn="0" w:lastRowLastColumn="0"/>
                    <w:rPr>
                      <w:rFonts w:cstheme="minorHAnsi"/>
                      <w:sz w:val="28"/>
                      <w:szCs w:val="28"/>
                    </w:rPr>
                  </w:pPr>
                </w:p>
              </w:tc>
            </w:tr>
          </w:tbl>
          <w:p w:rsidR="00700057" w:rsidRPr="00732FE2" w:rsidRDefault="00700057" w:rsidP="00CC791A">
            <w:pPr>
              <w:rPr>
                <w:rFonts w:cstheme="minorHAnsi"/>
              </w:rPr>
            </w:pPr>
          </w:p>
        </w:tc>
        <w:tc>
          <w:tcPr>
            <w:tcW w:w="222" w:type="dxa"/>
          </w:tcPr>
          <w:p w:rsidR="00700057" w:rsidRPr="00732FE2" w:rsidRDefault="00700057" w:rsidP="00CC791A">
            <w:pPr>
              <w:cnfStyle w:val="000000100000" w:firstRow="0" w:lastRow="0" w:firstColumn="0" w:lastColumn="0" w:oddVBand="0" w:evenVBand="0" w:oddHBand="1" w:evenHBand="0" w:firstRowFirstColumn="0" w:firstRowLastColumn="0" w:lastRowFirstColumn="0" w:lastRowLastColumn="0"/>
              <w:rPr>
                <w:rFonts w:cstheme="minorHAnsi"/>
                <w:sz w:val="28"/>
                <w:szCs w:val="28"/>
              </w:rPr>
            </w:pPr>
          </w:p>
        </w:tc>
      </w:tr>
    </w:tbl>
    <w:p w:rsidR="00700057" w:rsidRPr="00732FE2" w:rsidRDefault="00700057" w:rsidP="00700057">
      <w:pPr>
        <w:rPr>
          <w:rFonts w:cstheme="minorHAnsi"/>
          <w:sz w:val="24"/>
          <w:szCs w:val="24"/>
        </w:rPr>
      </w:pPr>
    </w:p>
    <w:p w:rsidR="00700057" w:rsidRPr="00732FE2" w:rsidRDefault="005D4A00" w:rsidP="00EF6D77">
      <w:pPr>
        <w:jc w:val="center"/>
        <w:rPr>
          <w:rFonts w:cstheme="minorHAnsi"/>
          <w:sz w:val="24"/>
          <w:szCs w:val="24"/>
        </w:rPr>
      </w:pPr>
      <w:r w:rsidRPr="00732FE2">
        <w:rPr>
          <w:rFonts w:cstheme="minorHAnsi"/>
          <w:sz w:val="24"/>
          <w:szCs w:val="24"/>
        </w:rPr>
        <w:t>Istočno Sarajevo,</w:t>
      </w:r>
      <w:r w:rsidR="000E4FEA">
        <w:rPr>
          <w:rFonts w:cstheme="minorHAnsi"/>
          <w:sz w:val="24"/>
          <w:szCs w:val="24"/>
        </w:rPr>
        <w:t xml:space="preserve"> juni,</w:t>
      </w:r>
      <w:r w:rsidRPr="00732FE2">
        <w:rPr>
          <w:rFonts w:cstheme="minorHAnsi"/>
          <w:sz w:val="24"/>
          <w:szCs w:val="24"/>
        </w:rPr>
        <w:t xml:space="preserve"> </w:t>
      </w:r>
      <w:r w:rsidR="003A3B32" w:rsidRPr="00732FE2">
        <w:rPr>
          <w:rFonts w:cstheme="minorHAnsi"/>
          <w:sz w:val="24"/>
          <w:szCs w:val="24"/>
        </w:rPr>
        <w:t>20</w:t>
      </w:r>
      <w:r w:rsidR="002E4589" w:rsidRPr="00732FE2">
        <w:rPr>
          <w:rFonts w:cstheme="minorHAnsi"/>
          <w:sz w:val="24"/>
          <w:szCs w:val="24"/>
        </w:rPr>
        <w:t>2</w:t>
      </w:r>
      <w:r w:rsidR="008F35DB" w:rsidRPr="00732FE2">
        <w:rPr>
          <w:rFonts w:cstheme="minorHAnsi"/>
          <w:sz w:val="24"/>
          <w:szCs w:val="24"/>
        </w:rPr>
        <w:t>2</w:t>
      </w:r>
      <w:r w:rsidR="006117BF" w:rsidRPr="00732FE2">
        <w:rPr>
          <w:rFonts w:cstheme="minorHAnsi"/>
          <w:sz w:val="24"/>
          <w:szCs w:val="24"/>
        </w:rPr>
        <w:t>.</w:t>
      </w:r>
      <w:r w:rsidR="00290208" w:rsidRPr="00732FE2">
        <w:rPr>
          <w:rFonts w:cstheme="minorHAnsi"/>
          <w:sz w:val="24"/>
          <w:szCs w:val="24"/>
        </w:rPr>
        <w:t xml:space="preserve"> godine</w:t>
      </w:r>
    </w:p>
    <w:p w:rsidR="005D4A00" w:rsidRPr="00732FE2" w:rsidRDefault="005D4A00" w:rsidP="00EF6D77">
      <w:pPr>
        <w:jc w:val="center"/>
        <w:rPr>
          <w:rFonts w:cstheme="minorHAnsi"/>
          <w:sz w:val="24"/>
          <w:szCs w:val="24"/>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4526"/>
        <w:gridCol w:w="4547"/>
      </w:tblGrid>
      <w:tr w:rsidR="008C7D2C" w:rsidRPr="00732FE2" w:rsidTr="003970E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44" w:type="dxa"/>
            <w:shd w:val="clear" w:color="auto" w:fill="E9ECEB" w:themeFill="accent4" w:themeFillTint="33"/>
          </w:tcPr>
          <w:p w:rsidR="008C7D2C" w:rsidRPr="00732FE2" w:rsidRDefault="008C7D2C" w:rsidP="00CC791A">
            <w:pPr>
              <w:tabs>
                <w:tab w:val="left" w:pos="2842"/>
              </w:tabs>
              <w:rPr>
                <w:rFonts w:cstheme="minorHAnsi"/>
                <w:b w:val="0"/>
                <w:sz w:val="24"/>
                <w:szCs w:val="24"/>
              </w:rPr>
            </w:pPr>
            <w:r w:rsidRPr="00732FE2">
              <w:rPr>
                <w:rFonts w:cstheme="minorHAnsi"/>
                <w:b w:val="0"/>
                <w:sz w:val="24"/>
                <w:szCs w:val="24"/>
              </w:rPr>
              <w:t>Nosilac pripreme</w:t>
            </w:r>
          </w:p>
          <w:p w:rsidR="008C7D2C" w:rsidRPr="00732FE2" w:rsidRDefault="008C7D2C" w:rsidP="00CC791A">
            <w:pPr>
              <w:tabs>
                <w:tab w:val="left" w:pos="2842"/>
              </w:tabs>
              <w:rPr>
                <w:rFonts w:cstheme="minorHAnsi"/>
                <w:b w:val="0"/>
                <w:sz w:val="24"/>
                <w:szCs w:val="24"/>
              </w:rPr>
            </w:pPr>
          </w:p>
        </w:tc>
        <w:tc>
          <w:tcPr>
            <w:tcW w:w="4644" w:type="dxa"/>
            <w:shd w:val="clear" w:color="auto" w:fill="E9ECEB" w:themeFill="accent4" w:themeFillTint="33"/>
          </w:tcPr>
          <w:p w:rsidR="008C7D2C" w:rsidRPr="00732FE2" w:rsidRDefault="008C7D2C" w:rsidP="00CC791A">
            <w:pPr>
              <w:tabs>
                <w:tab w:val="left" w:pos="2842"/>
              </w:tabs>
              <w:cnfStyle w:val="100000000000" w:firstRow="1" w:lastRow="0" w:firstColumn="0" w:lastColumn="0" w:oddVBand="0" w:evenVBand="0" w:oddHBand="0" w:evenHBand="0" w:firstRowFirstColumn="0" w:firstRowLastColumn="0" w:lastRowFirstColumn="0" w:lastRowLastColumn="0"/>
              <w:rPr>
                <w:rFonts w:cstheme="minorHAnsi"/>
                <w:b w:val="0"/>
                <w:sz w:val="24"/>
                <w:szCs w:val="24"/>
              </w:rPr>
            </w:pPr>
            <w:r w:rsidRPr="00732FE2">
              <w:rPr>
                <w:rFonts w:cstheme="minorHAnsi"/>
                <w:b w:val="0"/>
                <w:sz w:val="24"/>
                <w:szCs w:val="24"/>
              </w:rPr>
              <w:lastRenderedPageBreak/>
              <w:t>Nosilac izrade</w:t>
            </w:r>
          </w:p>
        </w:tc>
      </w:tr>
      <w:tr w:rsidR="008C7D2C" w:rsidRPr="00732FE2" w:rsidTr="00290208">
        <w:trPr>
          <w:cnfStyle w:val="000000100000" w:firstRow="0" w:lastRow="0" w:firstColumn="0" w:lastColumn="0" w:oddVBand="0" w:evenVBand="0" w:oddHBand="1" w:evenHBand="0" w:firstRowFirstColumn="0" w:firstRowLastColumn="0" w:lastRowFirstColumn="0" w:lastRowLastColumn="0"/>
          <w:trHeight w:val="962"/>
        </w:trPr>
        <w:tc>
          <w:tcPr>
            <w:cnfStyle w:val="001000000000" w:firstRow="0" w:lastRow="0" w:firstColumn="1" w:lastColumn="0" w:oddVBand="0" w:evenVBand="0" w:oddHBand="0" w:evenHBand="0" w:firstRowFirstColumn="0" w:firstRowLastColumn="0" w:lastRowFirstColumn="0" w:lastRowLastColumn="0"/>
            <w:tcW w:w="4644" w:type="dxa"/>
          </w:tcPr>
          <w:p w:rsidR="002E4589" w:rsidRPr="00732FE2" w:rsidRDefault="00BE2E0A" w:rsidP="002E4589">
            <w:pPr>
              <w:tabs>
                <w:tab w:val="left" w:pos="2842"/>
              </w:tabs>
              <w:spacing w:before="240"/>
              <w:rPr>
                <w:rFonts w:cstheme="minorHAnsi"/>
                <w:b/>
                <w:sz w:val="20"/>
              </w:rPr>
            </w:pPr>
            <w:r w:rsidRPr="00732FE2">
              <w:rPr>
                <w:rFonts w:cstheme="minorHAnsi"/>
                <w:b/>
                <w:sz w:val="20"/>
              </w:rPr>
              <w:lastRenderedPageBreak/>
              <w:t xml:space="preserve">Služba za </w:t>
            </w:r>
            <w:r w:rsidR="002E4589" w:rsidRPr="00732FE2">
              <w:rPr>
                <w:rFonts w:cstheme="minorHAnsi"/>
                <w:b/>
                <w:sz w:val="20"/>
              </w:rPr>
              <w:t>urbanizam, stambeno-komunalne, imovinsko-pravne i geodetske poslove</w:t>
            </w:r>
            <w:r w:rsidRPr="00732FE2">
              <w:rPr>
                <w:rFonts w:cstheme="minorHAnsi"/>
                <w:b/>
                <w:sz w:val="20"/>
              </w:rPr>
              <w:t xml:space="preserve">prostorno planiranje i komunalne poslove </w:t>
            </w:r>
          </w:p>
          <w:p w:rsidR="008C7D2C" w:rsidRPr="00732FE2" w:rsidRDefault="002E4589" w:rsidP="002E4589">
            <w:pPr>
              <w:tabs>
                <w:tab w:val="left" w:pos="2842"/>
              </w:tabs>
              <w:spacing w:before="240"/>
              <w:rPr>
                <w:rFonts w:cstheme="minorHAnsi"/>
                <w:b/>
                <w:sz w:val="20"/>
              </w:rPr>
            </w:pPr>
            <w:r w:rsidRPr="00732FE2">
              <w:rPr>
                <w:rFonts w:cstheme="minorHAnsi"/>
                <w:b/>
                <w:sz w:val="24"/>
                <w:szCs w:val="24"/>
              </w:rPr>
              <w:t>N</w:t>
            </w:r>
            <w:r w:rsidR="00177430" w:rsidRPr="00732FE2">
              <w:rPr>
                <w:rFonts w:cstheme="minorHAnsi"/>
                <w:b/>
                <w:sz w:val="24"/>
                <w:szCs w:val="24"/>
              </w:rPr>
              <w:t>ačelnik</w:t>
            </w:r>
          </w:p>
        </w:tc>
        <w:tc>
          <w:tcPr>
            <w:tcW w:w="4644" w:type="dxa"/>
          </w:tcPr>
          <w:p w:rsidR="005D4A00" w:rsidRPr="00732FE2" w:rsidRDefault="005D4A00" w:rsidP="00EF6D77">
            <w:pPr>
              <w:tabs>
                <w:tab w:val="left" w:pos="2842"/>
              </w:tabs>
              <w:spacing w:before="240" w:line="276" w:lineRule="auto"/>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732FE2">
              <w:rPr>
                <w:rFonts w:cstheme="minorHAnsi"/>
                <w:b/>
                <w:sz w:val="24"/>
                <w:szCs w:val="24"/>
              </w:rPr>
              <w:t>Radis d.o.o. Istočno Sarajevo</w:t>
            </w:r>
          </w:p>
        </w:tc>
      </w:tr>
      <w:tr w:rsidR="008C7D2C" w:rsidRPr="00732FE2" w:rsidTr="00CC79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8C7D2C" w:rsidRPr="00732FE2" w:rsidRDefault="008C7D2C" w:rsidP="00CC791A">
            <w:pPr>
              <w:tabs>
                <w:tab w:val="left" w:pos="2842"/>
              </w:tabs>
              <w:rPr>
                <w:rFonts w:cstheme="minorHAnsi"/>
                <w:b/>
                <w:szCs w:val="24"/>
              </w:rPr>
            </w:pPr>
          </w:p>
          <w:p w:rsidR="008C7D2C" w:rsidRPr="00732FE2" w:rsidRDefault="008C7D2C" w:rsidP="00CC791A">
            <w:pPr>
              <w:tabs>
                <w:tab w:val="left" w:pos="2842"/>
              </w:tabs>
              <w:rPr>
                <w:rFonts w:cstheme="minorHAnsi"/>
                <w:szCs w:val="22"/>
              </w:rPr>
            </w:pPr>
            <w:r w:rsidRPr="00732FE2">
              <w:rPr>
                <w:rFonts w:cstheme="minorHAnsi"/>
                <w:b/>
                <w:szCs w:val="22"/>
              </w:rPr>
              <w:t>A:</w:t>
            </w:r>
            <w:r w:rsidR="002E4589" w:rsidRPr="00732FE2">
              <w:rPr>
                <w:rFonts w:cstheme="minorHAnsi"/>
                <w:szCs w:val="22"/>
              </w:rPr>
              <w:t>Ul. Viteške brigade b.b., 75411 Sapna</w:t>
            </w:r>
          </w:p>
          <w:p w:rsidR="008C7D2C" w:rsidRPr="00732FE2" w:rsidRDefault="008C7D2C" w:rsidP="00CC791A">
            <w:pPr>
              <w:tabs>
                <w:tab w:val="left" w:pos="2842"/>
              </w:tabs>
              <w:rPr>
                <w:rFonts w:cstheme="minorHAnsi"/>
                <w:szCs w:val="24"/>
              </w:rPr>
            </w:pPr>
          </w:p>
          <w:p w:rsidR="008C7D2C" w:rsidRPr="00732FE2" w:rsidRDefault="008C7D2C" w:rsidP="00CC791A">
            <w:pPr>
              <w:tabs>
                <w:tab w:val="left" w:pos="2842"/>
              </w:tabs>
              <w:rPr>
                <w:rFonts w:cstheme="minorHAnsi"/>
                <w:b/>
                <w:szCs w:val="24"/>
              </w:rPr>
            </w:pPr>
          </w:p>
        </w:tc>
        <w:tc>
          <w:tcPr>
            <w:tcW w:w="4644" w:type="dxa"/>
          </w:tcPr>
          <w:p w:rsidR="008C7D2C" w:rsidRPr="00732FE2" w:rsidRDefault="008C7D2C" w:rsidP="00CC791A">
            <w:pPr>
              <w:tabs>
                <w:tab w:val="left" w:pos="2842"/>
              </w:tabs>
              <w:cnfStyle w:val="000000010000" w:firstRow="0" w:lastRow="0" w:firstColumn="0" w:lastColumn="0" w:oddVBand="0" w:evenVBand="0" w:oddHBand="0" w:evenHBand="1" w:firstRowFirstColumn="0" w:firstRowLastColumn="0" w:lastRowFirstColumn="0" w:lastRowLastColumn="0"/>
              <w:rPr>
                <w:rFonts w:cstheme="minorHAnsi"/>
                <w:b/>
                <w:szCs w:val="24"/>
              </w:rPr>
            </w:pPr>
          </w:p>
          <w:p w:rsidR="008C7D2C" w:rsidRPr="00732FE2" w:rsidRDefault="008C7D2C" w:rsidP="00CC791A">
            <w:pPr>
              <w:tabs>
                <w:tab w:val="left" w:pos="2842"/>
              </w:tabs>
              <w:cnfStyle w:val="000000010000" w:firstRow="0" w:lastRow="0" w:firstColumn="0" w:lastColumn="0" w:oddVBand="0" w:evenVBand="0" w:oddHBand="0" w:evenHBand="1" w:firstRowFirstColumn="0" w:firstRowLastColumn="0" w:lastRowFirstColumn="0" w:lastRowLastColumn="0"/>
              <w:rPr>
                <w:rFonts w:cstheme="minorHAnsi"/>
                <w:szCs w:val="24"/>
              </w:rPr>
            </w:pPr>
            <w:r w:rsidRPr="00732FE2">
              <w:rPr>
                <w:rFonts w:cstheme="minorHAnsi"/>
                <w:b/>
                <w:szCs w:val="24"/>
              </w:rPr>
              <w:t>A:</w:t>
            </w:r>
            <w:r w:rsidRPr="00732FE2">
              <w:rPr>
                <w:rFonts w:cstheme="minorHAnsi"/>
                <w:szCs w:val="24"/>
              </w:rPr>
              <w:t xml:space="preserve"> </w:t>
            </w:r>
            <w:r w:rsidR="00856044" w:rsidRPr="00732FE2">
              <w:rPr>
                <w:rFonts w:cstheme="minorHAnsi"/>
                <w:szCs w:val="24"/>
              </w:rPr>
              <w:t>Jovan</w:t>
            </w:r>
            <w:r w:rsidR="005D4A00" w:rsidRPr="00732FE2">
              <w:rPr>
                <w:rFonts w:cstheme="minorHAnsi"/>
                <w:szCs w:val="24"/>
              </w:rPr>
              <w:t>a Dučića 16, 71123 Istočno Sarajevo</w:t>
            </w:r>
          </w:p>
          <w:p w:rsidR="008C7D2C" w:rsidRPr="00732FE2" w:rsidRDefault="008C7D2C" w:rsidP="00CC791A">
            <w:pPr>
              <w:tabs>
                <w:tab w:val="left" w:pos="2842"/>
              </w:tabs>
              <w:cnfStyle w:val="000000010000" w:firstRow="0" w:lastRow="0" w:firstColumn="0" w:lastColumn="0" w:oddVBand="0" w:evenVBand="0" w:oddHBand="0" w:evenHBand="1" w:firstRowFirstColumn="0" w:firstRowLastColumn="0" w:lastRowFirstColumn="0" w:lastRowLastColumn="0"/>
              <w:rPr>
                <w:rFonts w:cstheme="minorHAnsi"/>
                <w:szCs w:val="24"/>
              </w:rPr>
            </w:pPr>
            <w:r w:rsidRPr="00732FE2">
              <w:rPr>
                <w:rFonts w:cstheme="minorHAnsi"/>
                <w:b/>
                <w:szCs w:val="24"/>
              </w:rPr>
              <w:t>T:</w:t>
            </w:r>
            <w:r w:rsidR="005D4A00" w:rsidRPr="00732FE2">
              <w:rPr>
                <w:rFonts w:cstheme="minorHAnsi"/>
                <w:szCs w:val="24"/>
              </w:rPr>
              <w:t>057 343 136</w:t>
            </w:r>
          </w:p>
          <w:p w:rsidR="008C7D2C" w:rsidRPr="00732FE2" w:rsidRDefault="008C7D2C" w:rsidP="00CC791A">
            <w:pPr>
              <w:tabs>
                <w:tab w:val="left" w:pos="2842"/>
              </w:tabs>
              <w:cnfStyle w:val="000000010000" w:firstRow="0" w:lastRow="0" w:firstColumn="0" w:lastColumn="0" w:oddVBand="0" w:evenVBand="0" w:oddHBand="0" w:evenHBand="1" w:firstRowFirstColumn="0" w:firstRowLastColumn="0" w:lastRowFirstColumn="0" w:lastRowLastColumn="0"/>
              <w:rPr>
                <w:rFonts w:cstheme="minorHAnsi"/>
                <w:szCs w:val="24"/>
              </w:rPr>
            </w:pPr>
            <w:r w:rsidRPr="00732FE2">
              <w:rPr>
                <w:rFonts w:cstheme="minorHAnsi"/>
                <w:b/>
              </w:rPr>
              <w:t>E:</w:t>
            </w:r>
            <w:r w:rsidR="005D4A00" w:rsidRPr="00732FE2">
              <w:rPr>
                <w:rFonts w:cstheme="minorHAnsi"/>
                <w:b/>
              </w:rPr>
              <w:t xml:space="preserve"> doo.radis@gmail.com</w:t>
            </w:r>
            <w:hyperlink r:id="rId10" w:history="1"/>
          </w:p>
          <w:p w:rsidR="008C7D2C" w:rsidRPr="00732FE2" w:rsidRDefault="008C7D2C" w:rsidP="00CC791A">
            <w:pPr>
              <w:tabs>
                <w:tab w:val="left" w:pos="2842"/>
              </w:tabs>
              <w:cnfStyle w:val="000000010000" w:firstRow="0" w:lastRow="0" w:firstColumn="0" w:lastColumn="0" w:oddVBand="0" w:evenVBand="0" w:oddHBand="0" w:evenHBand="1" w:firstRowFirstColumn="0" w:firstRowLastColumn="0" w:lastRowFirstColumn="0" w:lastRowLastColumn="0"/>
              <w:rPr>
                <w:rFonts w:cstheme="minorHAnsi"/>
                <w:szCs w:val="24"/>
              </w:rPr>
            </w:pPr>
          </w:p>
        </w:tc>
      </w:tr>
    </w:tbl>
    <w:p w:rsidR="008C7D2C" w:rsidRPr="00732FE2" w:rsidRDefault="008C7D2C" w:rsidP="008C7D2C">
      <w:pPr>
        <w:tabs>
          <w:tab w:val="left" w:pos="2842"/>
        </w:tabs>
        <w:spacing w:after="0"/>
        <w:rPr>
          <w:rFonts w:cstheme="minorHAnsi"/>
          <w:sz w:val="24"/>
          <w:szCs w:val="24"/>
        </w:rPr>
      </w:pPr>
    </w:p>
    <w:p w:rsidR="00EF6D77" w:rsidRPr="00732FE2" w:rsidRDefault="00EF6D77" w:rsidP="00700057">
      <w:pPr>
        <w:tabs>
          <w:tab w:val="left" w:pos="2842"/>
        </w:tabs>
        <w:spacing w:after="0"/>
        <w:rPr>
          <w:rFonts w:cstheme="minorHAnsi"/>
        </w:rPr>
      </w:pPr>
    </w:p>
    <w:p w:rsidR="00700057" w:rsidRPr="00732FE2" w:rsidRDefault="006117BF" w:rsidP="00700057">
      <w:pPr>
        <w:tabs>
          <w:tab w:val="left" w:pos="2842"/>
        </w:tabs>
        <w:spacing w:after="0"/>
        <w:rPr>
          <w:rFonts w:cstheme="minorHAnsi"/>
          <w:b/>
          <w:sz w:val="24"/>
          <w:szCs w:val="22"/>
        </w:rPr>
      </w:pPr>
      <w:r w:rsidRPr="00732FE2">
        <w:rPr>
          <w:rFonts w:cstheme="minorHAnsi"/>
          <w:b/>
          <w:sz w:val="24"/>
          <w:szCs w:val="22"/>
        </w:rPr>
        <w:tab/>
      </w:r>
      <w:r w:rsidRPr="00732FE2">
        <w:rPr>
          <w:rFonts w:cstheme="minorHAnsi"/>
          <w:b/>
          <w:sz w:val="24"/>
          <w:szCs w:val="22"/>
        </w:rPr>
        <w:tab/>
      </w:r>
      <w:r w:rsidRPr="00732FE2">
        <w:rPr>
          <w:rFonts w:cstheme="minorHAnsi"/>
          <w:b/>
          <w:sz w:val="24"/>
          <w:szCs w:val="22"/>
        </w:rPr>
        <w:tab/>
      </w:r>
    </w:p>
    <w:p w:rsidR="00700057" w:rsidRPr="00732FE2" w:rsidRDefault="00700057" w:rsidP="00700057">
      <w:pPr>
        <w:tabs>
          <w:tab w:val="left" w:pos="2842"/>
        </w:tabs>
        <w:spacing w:after="0"/>
        <w:rPr>
          <w:rFonts w:cstheme="minorHAnsi"/>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815"/>
      </w:tblGrid>
      <w:tr w:rsidR="003C013D" w:rsidRPr="00732FE2" w:rsidTr="00BE746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361" w:type="dxa"/>
            <w:shd w:val="clear" w:color="auto" w:fill="auto"/>
          </w:tcPr>
          <w:p w:rsidR="003C013D" w:rsidRPr="00732FE2" w:rsidRDefault="007960C0" w:rsidP="00CC791A">
            <w:pPr>
              <w:tabs>
                <w:tab w:val="left" w:pos="2842"/>
              </w:tabs>
              <w:rPr>
                <w:rFonts w:cstheme="minorHAnsi"/>
                <w:sz w:val="24"/>
                <w:szCs w:val="24"/>
              </w:rPr>
            </w:pPr>
            <w:r w:rsidRPr="00732FE2">
              <w:rPr>
                <w:rFonts w:cstheme="minorHAnsi"/>
                <w:sz w:val="24"/>
                <w:szCs w:val="24"/>
              </w:rPr>
              <w:t>UČESNICI U IZRADI:</w:t>
            </w:r>
          </w:p>
          <w:p w:rsidR="00732FE2" w:rsidRPr="00732FE2" w:rsidRDefault="00732FE2" w:rsidP="00CC791A">
            <w:pPr>
              <w:tabs>
                <w:tab w:val="left" w:pos="2842"/>
              </w:tabs>
              <w:rPr>
                <w:rFonts w:cstheme="minorHAnsi"/>
                <w:sz w:val="24"/>
                <w:szCs w:val="24"/>
              </w:rPr>
            </w:pPr>
          </w:p>
          <w:p w:rsidR="00732FE2" w:rsidRPr="00732FE2" w:rsidRDefault="00732FE2" w:rsidP="00CC791A">
            <w:pPr>
              <w:tabs>
                <w:tab w:val="left" w:pos="2842"/>
              </w:tabs>
              <w:rPr>
                <w:rFonts w:cstheme="minorHAnsi"/>
                <w:sz w:val="24"/>
                <w:szCs w:val="24"/>
              </w:rPr>
            </w:pPr>
          </w:p>
          <w:p w:rsidR="00732FE2" w:rsidRPr="00732FE2" w:rsidRDefault="00732FE2" w:rsidP="00CC791A">
            <w:pPr>
              <w:tabs>
                <w:tab w:val="left" w:pos="2842"/>
              </w:tabs>
              <w:rPr>
                <w:rFonts w:cstheme="minorHAnsi"/>
                <w:sz w:val="24"/>
                <w:szCs w:val="24"/>
              </w:rPr>
            </w:pPr>
          </w:p>
          <w:p w:rsidR="00732FE2" w:rsidRDefault="00732FE2" w:rsidP="00CC791A">
            <w:pPr>
              <w:tabs>
                <w:tab w:val="left" w:pos="2842"/>
              </w:tabs>
              <w:rPr>
                <w:rFonts w:cstheme="minorHAnsi"/>
                <w:sz w:val="24"/>
                <w:szCs w:val="24"/>
              </w:rPr>
            </w:pPr>
          </w:p>
          <w:p w:rsidR="002E414F" w:rsidRDefault="002E414F" w:rsidP="00CC791A">
            <w:pPr>
              <w:tabs>
                <w:tab w:val="left" w:pos="2842"/>
              </w:tabs>
              <w:rPr>
                <w:rFonts w:cstheme="minorHAnsi"/>
                <w:sz w:val="24"/>
                <w:szCs w:val="24"/>
              </w:rPr>
            </w:pPr>
          </w:p>
          <w:p w:rsidR="002E414F" w:rsidRDefault="002E414F" w:rsidP="00CC791A">
            <w:pPr>
              <w:tabs>
                <w:tab w:val="left" w:pos="2842"/>
              </w:tabs>
              <w:rPr>
                <w:rFonts w:cstheme="minorHAnsi"/>
                <w:sz w:val="24"/>
                <w:szCs w:val="24"/>
              </w:rPr>
            </w:pPr>
          </w:p>
          <w:p w:rsidR="002E414F" w:rsidRPr="00732FE2" w:rsidRDefault="002E414F" w:rsidP="00CC791A">
            <w:pPr>
              <w:tabs>
                <w:tab w:val="left" w:pos="2842"/>
              </w:tabs>
              <w:rPr>
                <w:rFonts w:cstheme="minorHAnsi"/>
                <w:sz w:val="24"/>
                <w:szCs w:val="24"/>
              </w:rPr>
            </w:pPr>
          </w:p>
          <w:p w:rsidR="00732FE2" w:rsidRPr="00732FE2" w:rsidRDefault="00732FE2" w:rsidP="00CC791A">
            <w:pPr>
              <w:tabs>
                <w:tab w:val="left" w:pos="2842"/>
              </w:tabs>
              <w:rPr>
                <w:rFonts w:cstheme="minorHAnsi"/>
                <w:sz w:val="24"/>
                <w:szCs w:val="24"/>
              </w:rPr>
            </w:pPr>
          </w:p>
          <w:p w:rsidR="00732FE2" w:rsidRPr="00732FE2" w:rsidRDefault="00732FE2" w:rsidP="00CC791A">
            <w:pPr>
              <w:tabs>
                <w:tab w:val="left" w:pos="2842"/>
              </w:tabs>
              <w:rPr>
                <w:rFonts w:cstheme="minorHAnsi"/>
                <w:sz w:val="24"/>
                <w:szCs w:val="24"/>
              </w:rPr>
            </w:pPr>
            <w:r w:rsidRPr="00732FE2">
              <w:rPr>
                <w:rFonts w:cstheme="minorHAnsi"/>
                <w:sz w:val="24"/>
                <w:szCs w:val="24"/>
              </w:rPr>
              <w:t>BROJ:</w:t>
            </w:r>
          </w:p>
          <w:p w:rsidR="003C013D" w:rsidRPr="00732FE2" w:rsidRDefault="003C013D" w:rsidP="00CC791A">
            <w:pPr>
              <w:tabs>
                <w:tab w:val="left" w:pos="2842"/>
              </w:tabs>
              <w:rPr>
                <w:rFonts w:cstheme="minorHAnsi"/>
                <w:sz w:val="24"/>
                <w:szCs w:val="24"/>
              </w:rPr>
            </w:pPr>
          </w:p>
        </w:tc>
        <w:tc>
          <w:tcPr>
            <w:tcW w:w="4927" w:type="dxa"/>
            <w:shd w:val="clear" w:color="auto" w:fill="auto"/>
          </w:tcPr>
          <w:p w:rsidR="00D00BFA" w:rsidRPr="00732FE2" w:rsidRDefault="00D00BFA" w:rsidP="00D00BFA">
            <w:pPr>
              <w:spacing w:line="276" w:lineRule="auto"/>
              <w:cnfStyle w:val="100000000000" w:firstRow="1" w:lastRow="0" w:firstColumn="0" w:lastColumn="0" w:oddVBand="0" w:evenVBand="0" w:oddHBand="0" w:evenHBand="0" w:firstRowFirstColumn="0" w:firstRowLastColumn="0" w:lastRowFirstColumn="0" w:lastRowLastColumn="0"/>
              <w:rPr>
                <w:rFonts w:cstheme="minorHAnsi"/>
                <w:lang w:val="sr-Latn-CS"/>
              </w:rPr>
            </w:pPr>
            <w:r w:rsidRPr="00732FE2">
              <w:rPr>
                <w:rFonts w:cstheme="minorHAnsi"/>
                <w:lang w:val="sr-Latn-CS"/>
              </w:rPr>
              <w:t>JOVANA PRŽULJ, master inž.arh.</w:t>
            </w:r>
          </w:p>
          <w:p w:rsidR="00D00BFA" w:rsidRPr="00732FE2" w:rsidRDefault="00D00BFA" w:rsidP="00D00BFA">
            <w:pPr>
              <w:spacing w:line="276" w:lineRule="auto"/>
              <w:cnfStyle w:val="100000000000" w:firstRow="1" w:lastRow="0" w:firstColumn="0" w:lastColumn="0" w:oddVBand="0" w:evenVBand="0" w:oddHBand="0" w:evenHBand="0" w:firstRowFirstColumn="0" w:firstRowLastColumn="0" w:lastRowFirstColumn="0" w:lastRowLastColumn="0"/>
              <w:rPr>
                <w:rFonts w:cstheme="minorHAnsi"/>
                <w:lang w:val="sr-Latn-CS"/>
              </w:rPr>
            </w:pPr>
            <w:r w:rsidRPr="00732FE2">
              <w:rPr>
                <w:rFonts w:cstheme="minorHAnsi"/>
                <w:lang w:val="sr-Latn-CS"/>
              </w:rPr>
              <w:t>ELMIR HRVIĆ, master inž.urb. i reg.raz.</w:t>
            </w:r>
          </w:p>
          <w:p w:rsidR="00D00BFA" w:rsidRPr="00732FE2" w:rsidRDefault="00D00BFA" w:rsidP="00D00BFA">
            <w:pPr>
              <w:spacing w:line="276" w:lineRule="auto"/>
              <w:cnfStyle w:val="100000000000" w:firstRow="1" w:lastRow="0" w:firstColumn="0" w:lastColumn="0" w:oddVBand="0" w:evenVBand="0" w:oddHBand="0" w:evenHBand="0" w:firstRowFirstColumn="0" w:firstRowLastColumn="0" w:lastRowFirstColumn="0" w:lastRowLastColumn="0"/>
              <w:rPr>
                <w:rFonts w:cstheme="minorHAnsi"/>
                <w:lang w:val="sr-Latn-CS"/>
              </w:rPr>
            </w:pPr>
            <w:r w:rsidRPr="00732FE2">
              <w:rPr>
                <w:rFonts w:cstheme="minorHAnsi"/>
                <w:lang w:val="sr-Latn-CS"/>
              </w:rPr>
              <w:t>DRAGAN LALOVIĆ, dipl.inž.el</w:t>
            </w:r>
          </w:p>
          <w:p w:rsidR="00D00BFA" w:rsidRDefault="002E414F" w:rsidP="00D00BFA">
            <w:pPr>
              <w:spacing w:line="276" w:lineRule="auto"/>
              <w:cnfStyle w:val="100000000000" w:firstRow="1" w:lastRow="0" w:firstColumn="0" w:lastColumn="0" w:oddVBand="0" w:evenVBand="0" w:oddHBand="0" w:evenHBand="0" w:firstRowFirstColumn="0" w:firstRowLastColumn="0" w:lastRowFirstColumn="0" w:lastRowLastColumn="0"/>
              <w:rPr>
                <w:rFonts w:cstheme="minorHAnsi"/>
                <w:lang w:val="sr-Latn-CS"/>
              </w:rPr>
            </w:pPr>
            <w:r>
              <w:rPr>
                <w:rFonts w:cstheme="minorHAnsi"/>
                <w:lang w:val="sr-Latn-CS"/>
              </w:rPr>
              <w:t>ZLATIBOR KURUCIĆ</w:t>
            </w:r>
            <w:r w:rsidR="00D00BFA" w:rsidRPr="00732FE2">
              <w:rPr>
                <w:rFonts w:cstheme="minorHAnsi"/>
                <w:lang w:val="sr-Latn-CS"/>
              </w:rPr>
              <w:t>, dipl.inž.građ</w:t>
            </w:r>
          </w:p>
          <w:p w:rsidR="002E414F" w:rsidRDefault="002E414F" w:rsidP="00D00BFA">
            <w:pPr>
              <w:spacing w:line="276" w:lineRule="auto"/>
              <w:cnfStyle w:val="100000000000" w:firstRow="1" w:lastRow="0" w:firstColumn="0" w:lastColumn="0" w:oddVBand="0" w:evenVBand="0" w:oddHBand="0" w:evenHBand="0" w:firstRowFirstColumn="0" w:firstRowLastColumn="0" w:lastRowFirstColumn="0" w:lastRowLastColumn="0"/>
              <w:rPr>
                <w:rFonts w:cstheme="minorHAnsi"/>
                <w:lang w:val="sr-Latn-CS"/>
              </w:rPr>
            </w:pPr>
            <w:r>
              <w:rPr>
                <w:rFonts w:cstheme="minorHAnsi"/>
                <w:lang w:val="sr-Latn-CS"/>
              </w:rPr>
              <w:t>NEMANJA BUHA, dipl.inž saob.</w:t>
            </w:r>
          </w:p>
          <w:p w:rsidR="002E414F" w:rsidRPr="00732FE2" w:rsidRDefault="002E414F" w:rsidP="00D00BFA">
            <w:pPr>
              <w:spacing w:line="276" w:lineRule="auto"/>
              <w:cnfStyle w:val="100000000000" w:firstRow="1" w:lastRow="0" w:firstColumn="0" w:lastColumn="0" w:oddVBand="0" w:evenVBand="0" w:oddHBand="0" w:evenHBand="0" w:firstRowFirstColumn="0" w:firstRowLastColumn="0" w:lastRowFirstColumn="0" w:lastRowLastColumn="0"/>
              <w:rPr>
                <w:rFonts w:cstheme="minorHAnsi"/>
                <w:lang w:val="sr-Latn-CS"/>
              </w:rPr>
            </w:pPr>
            <w:r>
              <w:rPr>
                <w:rFonts w:cstheme="minorHAnsi"/>
                <w:lang w:val="sr-Latn-CS"/>
              </w:rPr>
              <w:t>DANA CEROVAC, dipl.inž.građ.</w:t>
            </w:r>
          </w:p>
          <w:p w:rsidR="003C013D" w:rsidRDefault="003C013D" w:rsidP="007830D5">
            <w:pPr>
              <w:tabs>
                <w:tab w:val="left" w:pos="2842"/>
              </w:tabs>
              <w:cnfStyle w:val="100000000000" w:firstRow="1" w:lastRow="0" w:firstColumn="0" w:lastColumn="0" w:oddVBand="0" w:evenVBand="0" w:oddHBand="0" w:evenHBand="0" w:firstRowFirstColumn="0" w:firstRowLastColumn="0" w:lastRowFirstColumn="0" w:lastRowLastColumn="0"/>
              <w:rPr>
                <w:rFonts w:cstheme="minorHAnsi"/>
                <w:b w:val="0"/>
                <w:sz w:val="24"/>
                <w:szCs w:val="24"/>
              </w:rPr>
            </w:pPr>
          </w:p>
          <w:p w:rsidR="000E4FEA" w:rsidRDefault="000E4FEA" w:rsidP="007830D5">
            <w:pPr>
              <w:tabs>
                <w:tab w:val="left" w:pos="2842"/>
              </w:tabs>
              <w:cnfStyle w:val="100000000000" w:firstRow="1" w:lastRow="0" w:firstColumn="0" w:lastColumn="0" w:oddVBand="0" w:evenVBand="0" w:oddHBand="0" w:evenHBand="0" w:firstRowFirstColumn="0" w:firstRowLastColumn="0" w:lastRowFirstColumn="0" w:lastRowLastColumn="0"/>
              <w:rPr>
                <w:rFonts w:cstheme="minorHAnsi"/>
                <w:b w:val="0"/>
                <w:sz w:val="24"/>
                <w:szCs w:val="24"/>
              </w:rPr>
            </w:pPr>
          </w:p>
          <w:p w:rsidR="00570D90" w:rsidRDefault="00570D90" w:rsidP="007830D5">
            <w:pPr>
              <w:tabs>
                <w:tab w:val="left" w:pos="2842"/>
              </w:tabs>
              <w:cnfStyle w:val="100000000000" w:firstRow="1" w:lastRow="0" w:firstColumn="0" w:lastColumn="0" w:oddVBand="0" w:evenVBand="0" w:oddHBand="0" w:evenHBand="0" w:firstRowFirstColumn="0" w:firstRowLastColumn="0" w:lastRowFirstColumn="0" w:lastRowLastColumn="0"/>
              <w:rPr>
                <w:rFonts w:cstheme="minorHAnsi"/>
                <w:b w:val="0"/>
                <w:sz w:val="24"/>
                <w:szCs w:val="24"/>
              </w:rPr>
            </w:pPr>
          </w:p>
          <w:p w:rsidR="000E4FEA" w:rsidRPr="00732FE2" w:rsidRDefault="002E414F" w:rsidP="007830D5">
            <w:pPr>
              <w:tabs>
                <w:tab w:val="left" w:pos="2842"/>
              </w:tabs>
              <w:cnfStyle w:val="100000000000" w:firstRow="1" w:lastRow="0" w:firstColumn="0" w:lastColumn="0" w:oddVBand="0" w:evenVBand="0" w:oddHBand="0" w:evenHBand="0" w:firstRowFirstColumn="0" w:firstRowLastColumn="0" w:lastRowFirstColumn="0" w:lastRowLastColumn="0"/>
              <w:rPr>
                <w:rFonts w:cstheme="minorHAnsi"/>
                <w:b w:val="0"/>
                <w:sz w:val="24"/>
                <w:szCs w:val="24"/>
              </w:rPr>
            </w:pPr>
            <w:r>
              <w:rPr>
                <w:rFonts w:cstheme="minorHAnsi"/>
                <w:b w:val="0"/>
                <w:sz w:val="24"/>
                <w:szCs w:val="24"/>
              </w:rPr>
              <w:t>RP – 145 – 04/22</w:t>
            </w:r>
          </w:p>
        </w:tc>
      </w:tr>
      <w:tr w:rsidR="003C013D" w:rsidRPr="00732FE2" w:rsidTr="00BE74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Pr>
          <w:p w:rsidR="003C013D" w:rsidRPr="00732FE2" w:rsidRDefault="003C013D" w:rsidP="00CC791A">
            <w:pPr>
              <w:tabs>
                <w:tab w:val="left" w:pos="2842"/>
              </w:tabs>
              <w:rPr>
                <w:rFonts w:cstheme="minorHAnsi"/>
                <w:b/>
                <w:sz w:val="24"/>
                <w:szCs w:val="24"/>
              </w:rPr>
            </w:pPr>
          </w:p>
        </w:tc>
        <w:tc>
          <w:tcPr>
            <w:tcW w:w="4927" w:type="dxa"/>
          </w:tcPr>
          <w:p w:rsidR="003C013D" w:rsidRPr="00732FE2" w:rsidRDefault="003C013D" w:rsidP="007960C0">
            <w:pPr>
              <w:tabs>
                <w:tab w:val="left" w:pos="2842"/>
              </w:tabs>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r>
    </w:tbl>
    <w:p w:rsidR="00700057" w:rsidRPr="00732FE2" w:rsidRDefault="00700057" w:rsidP="00700057">
      <w:pPr>
        <w:rPr>
          <w:rFonts w:cstheme="minorHAnsi"/>
        </w:rPr>
      </w:pPr>
    </w:p>
    <w:p w:rsidR="008C7D2C" w:rsidRPr="00732FE2" w:rsidRDefault="008C7D2C" w:rsidP="00700057">
      <w:pPr>
        <w:rPr>
          <w:rFonts w:cstheme="minorHAnsi"/>
        </w:rPr>
      </w:pPr>
    </w:p>
    <w:p w:rsidR="00700057" w:rsidRPr="00732FE2" w:rsidRDefault="00700057" w:rsidP="00700057">
      <w:pPr>
        <w:rPr>
          <w:rFonts w:cstheme="minorHAnsi"/>
        </w:rPr>
      </w:pPr>
    </w:p>
    <w:p w:rsidR="00700057" w:rsidRPr="00732FE2" w:rsidRDefault="00700057" w:rsidP="00700057">
      <w:pPr>
        <w:rPr>
          <w:rFonts w:cstheme="minorHAnsi"/>
        </w:rPr>
      </w:pPr>
    </w:p>
    <w:p w:rsidR="00700057" w:rsidRPr="00732FE2" w:rsidRDefault="00700057" w:rsidP="00700057">
      <w:pPr>
        <w:rPr>
          <w:rFonts w:cstheme="minorHAnsi"/>
        </w:rPr>
      </w:pPr>
    </w:p>
    <w:p w:rsidR="00700057" w:rsidRPr="00732FE2" w:rsidRDefault="00700057" w:rsidP="00700057">
      <w:pPr>
        <w:rPr>
          <w:rFonts w:cstheme="minorHAnsi"/>
        </w:rPr>
      </w:pPr>
    </w:p>
    <w:p w:rsidR="002B38F9" w:rsidRPr="00732FE2" w:rsidRDefault="002B38F9" w:rsidP="00700057">
      <w:pPr>
        <w:rPr>
          <w:rFonts w:cstheme="minorHAnsi"/>
        </w:rPr>
      </w:pPr>
    </w:p>
    <w:p w:rsidR="00700057" w:rsidRPr="00732FE2" w:rsidRDefault="00700057" w:rsidP="00700057">
      <w:pPr>
        <w:rPr>
          <w:rFonts w:cstheme="minorHAnsi"/>
        </w:rPr>
      </w:pPr>
    </w:p>
    <w:p w:rsidR="00700057" w:rsidRPr="00732FE2" w:rsidRDefault="00700057" w:rsidP="00700057">
      <w:pPr>
        <w:rPr>
          <w:rFonts w:cstheme="minorHAnsi"/>
        </w:rPr>
      </w:pPr>
    </w:p>
    <w:p w:rsidR="008A3261" w:rsidRPr="00732FE2" w:rsidRDefault="008A3261" w:rsidP="00700057">
      <w:pPr>
        <w:rPr>
          <w:rFonts w:cstheme="minorHAnsi"/>
        </w:rPr>
      </w:pPr>
    </w:p>
    <w:p w:rsidR="008A3261" w:rsidRPr="00732FE2" w:rsidRDefault="008A3261" w:rsidP="008A3261">
      <w:pPr>
        <w:spacing w:line="480" w:lineRule="auto"/>
        <w:ind w:left="720"/>
        <w:rPr>
          <w:rFonts w:cstheme="minorHAnsi"/>
        </w:rPr>
      </w:pPr>
    </w:p>
    <w:p w:rsidR="00D100E5" w:rsidRPr="00732FE2" w:rsidRDefault="00D100E5" w:rsidP="008A3261">
      <w:pPr>
        <w:spacing w:line="480" w:lineRule="auto"/>
        <w:ind w:left="720"/>
        <w:rPr>
          <w:rFonts w:cstheme="minorHAnsi"/>
        </w:rPr>
      </w:pPr>
    </w:p>
    <w:p w:rsidR="00D100E5" w:rsidRPr="00732FE2" w:rsidRDefault="00D100E5" w:rsidP="008A3261">
      <w:pPr>
        <w:spacing w:line="480" w:lineRule="auto"/>
        <w:ind w:left="720"/>
        <w:rPr>
          <w:rFonts w:cstheme="minorHAnsi"/>
        </w:rPr>
      </w:pPr>
    </w:p>
    <w:p w:rsidR="002E4589" w:rsidRPr="00732FE2" w:rsidRDefault="002E4589" w:rsidP="002E4589">
      <w:pPr>
        <w:spacing w:line="240" w:lineRule="auto"/>
        <w:jc w:val="center"/>
        <w:rPr>
          <w:rFonts w:cstheme="minorHAnsi"/>
          <w:b/>
          <w:sz w:val="36"/>
          <w:szCs w:val="36"/>
        </w:rPr>
      </w:pPr>
      <w:r w:rsidRPr="00732FE2">
        <w:rPr>
          <w:rFonts w:cstheme="minorHAnsi"/>
          <w:b/>
          <w:sz w:val="36"/>
          <w:szCs w:val="36"/>
        </w:rPr>
        <w:t>IZMJENA REGULACIONOG PLANA ZA STAMBENO-POSLOVNU ZONU “CENTAR” U SAPNI</w:t>
      </w:r>
    </w:p>
    <w:p w:rsidR="008A3261" w:rsidRPr="00732FE2" w:rsidRDefault="008A3261" w:rsidP="008A3261">
      <w:pPr>
        <w:spacing w:line="480" w:lineRule="auto"/>
        <w:ind w:left="720"/>
        <w:rPr>
          <w:rFonts w:cstheme="minorHAnsi"/>
        </w:rPr>
      </w:pPr>
    </w:p>
    <w:p w:rsidR="008A3261" w:rsidRPr="00732FE2" w:rsidRDefault="008A3261" w:rsidP="008A3261">
      <w:pPr>
        <w:spacing w:line="480" w:lineRule="auto"/>
        <w:ind w:left="720"/>
        <w:rPr>
          <w:rFonts w:cstheme="minorHAnsi"/>
        </w:rPr>
      </w:pPr>
    </w:p>
    <w:p w:rsidR="00623506" w:rsidRPr="00732FE2" w:rsidRDefault="00623506" w:rsidP="008A3261">
      <w:pPr>
        <w:spacing w:line="480" w:lineRule="auto"/>
        <w:ind w:left="720"/>
        <w:rPr>
          <w:rFonts w:cstheme="minorHAnsi"/>
        </w:rPr>
      </w:pPr>
    </w:p>
    <w:p w:rsidR="008A3261" w:rsidRPr="00732FE2" w:rsidRDefault="008A3261" w:rsidP="008A3261">
      <w:pPr>
        <w:spacing w:line="480" w:lineRule="auto"/>
        <w:ind w:left="720"/>
        <w:rPr>
          <w:rFonts w:cstheme="minorHAnsi"/>
          <w:sz w:val="28"/>
          <w:szCs w:val="28"/>
        </w:rPr>
      </w:pPr>
      <w:r w:rsidRPr="00732FE2">
        <w:rPr>
          <w:rFonts w:cstheme="minorHAnsi"/>
          <w:sz w:val="28"/>
          <w:szCs w:val="28"/>
        </w:rPr>
        <w:t>DIO 1.</w:t>
      </w:r>
      <w:r w:rsidRPr="00732FE2">
        <w:rPr>
          <w:rFonts w:cstheme="minorHAnsi"/>
          <w:sz w:val="28"/>
          <w:szCs w:val="28"/>
        </w:rPr>
        <w:tab/>
      </w:r>
      <w:r w:rsidRPr="00732FE2">
        <w:rPr>
          <w:rFonts w:cstheme="minorHAnsi"/>
          <w:sz w:val="28"/>
          <w:szCs w:val="28"/>
        </w:rPr>
        <w:tab/>
        <w:t>Opći dio</w:t>
      </w:r>
    </w:p>
    <w:p w:rsidR="008A3261" w:rsidRPr="00732FE2" w:rsidRDefault="008A3261" w:rsidP="008A3261">
      <w:pPr>
        <w:spacing w:line="480" w:lineRule="auto"/>
        <w:ind w:left="720"/>
        <w:rPr>
          <w:rFonts w:cstheme="minorHAnsi"/>
          <w:sz w:val="28"/>
          <w:szCs w:val="28"/>
        </w:rPr>
      </w:pPr>
      <w:r w:rsidRPr="00732FE2">
        <w:rPr>
          <w:rFonts w:cstheme="minorHAnsi"/>
          <w:sz w:val="28"/>
          <w:szCs w:val="28"/>
        </w:rPr>
        <w:t>DIO 2.</w:t>
      </w:r>
      <w:r w:rsidRPr="00732FE2">
        <w:rPr>
          <w:rFonts w:cstheme="minorHAnsi"/>
          <w:sz w:val="28"/>
          <w:szCs w:val="28"/>
        </w:rPr>
        <w:tab/>
      </w:r>
      <w:r w:rsidRPr="00732FE2">
        <w:rPr>
          <w:rFonts w:cstheme="minorHAnsi"/>
          <w:sz w:val="28"/>
          <w:szCs w:val="28"/>
        </w:rPr>
        <w:tab/>
        <w:t>Tekstualni dio</w:t>
      </w:r>
    </w:p>
    <w:p w:rsidR="008A3261" w:rsidRPr="00732FE2" w:rsidRDefault="00A56BE1" w:rsidP="008A3261">
      <w:pPr>
        <w:spacing w:line="480" w:lineRule="auto"/>
        <w:ind w:left="720"/>
        <w:rPr>
          <w:rFonts w:cstheme="minorHAnsi"/>
          <w:sz w:val="28"/>
          <w:szCs w:val="28"/>
        </w:rPr>
      </w:pPr>
      <w:r w:rsidRPr="00732FE2">
        <w:rPr>
          <w:rFonts w:cstheme="minorHAnsi"/>
          <w:sz w:val="28"/>
          <w:szCs w:val="28"/>
        </w:rPr>
        <w:t xml:space="preserve">DIO </w:t>
      </w:r>
      <w:r w:rsidR="00D66F6C" w:rsidRPr="00732FE2">
        <w:rPr>
          <w:rFonts w:cstheme="minorHAnsi"/>
          <w:sz w:val="28"/>
          <w:szCs w:val="28"/>
        </w:rPr>
        <w:t>3</w:t>
      </w:r>
      <w:r w:rsidR="008A3261" w:rsidRPr="00732FE2">
        <w:rPr>
          <w:rFonts w:cstheme="minorHAnsi"/>
          <w:sz w:val="28"/>
          <w:szCs w:val="28"/>
        </w:rPr>
        <w:t>.</w:t>
      </w:r>
      <w:r w:rsidR="008A3261" w:rsidRPr="00732FE2">
        <w:rPr>
          <w:rFonts w:cstheme="minorHAnsi"/>
          <w:sz w:val="28"/>
          <w:szCs w:val="28"/>
        </w:rPr>
        <w:tab/>
      </w:r>
      <w:r w:rsidR="008A3261" w:rsidRPr="00732FE2">
        <w:rPr>
          <w:rFonts w:cstheme="minorHAnsi"/>
          <w:sz w:val="28"/>
          <w:szCs w:val="28"/>
        </w:rPr>
        <w:tab/>
      </w:r>
      <w:r w:rsidR="00097909" w:rsidRPr="00732FE2">
        <w:rPr>
          <w:rFonts w:cstheme="minorHAnsi"/>
          <w:sz w:val="28"/>
          <w:szCs w:val="28"/>
        </w:rPr>
        <w:t>Grafički dio</w:t>
      </w:r>
    </w:p>
    <w:p w:rsidR="00D66F6C" w:rsidRPr="00732FE2" w:rsidRDefault="00D66F6C" w:rsidP="00D66F6C">
      <w:pPr>
        <w:spacing w:line="480" w:lineRule="auto"/>
        <w:ind w:left="720"/>
        <w:rPr>
          <w:rFonts w:cstheme="minorHAnsi"/>
          <w:sz w:val="28"/>
          <w:szCs w:val="28"/>
        </w:rPr>
      </w:pPr>
      <w:r w:rsidRPr="00732FE2">
        <w:rPr>
          <w:rFonts w:cstheme="minorHAnsi"/>
          <w:sz w:val="28"/>
          <w:szCs w:val="28"/>
        </w:rPr>
        <w:t>DIO 4.</w:t>
      </w:r>
      <w:r w:rsidRPr="00732FE2">
        <w:rPr>
          <w:rFonts w:cstheme="minorHAnsi"/>
          <w:sz w:val="28"/>
          <w:szCs w:val="28"/>
        </w:rPr>
        <w:tab/>
      </w:r>
      <w:r w:rsidRPr="00732FE2">
        <w:rPr>
          <w:rFonts w:cstheme="minorHAnsi"/>
          <w:sz w:val="28"/>
          <w:szCs w:val="28"/>
        </w:rPr>
        <w:tab/>
      </w:r>
      <w:r w:rsidR="00097909" w:rsidRPr="00732FE2">
        <w:rPr>
          <w:rFonts w:cstheme="minorHAnsi"/>
          <w:sz w:val="28"/>
          <w:szCs w:val="28"/>
        </w:rPr>
        <w:t>Prilozi</w:t>
      </w:r>
    </w:p>
    <w:p w:rsidR="00D66F6C" w:rsidRPr="00732FE2" w:rsidRDefault="00D66F6C" w:rsidP="008A3261">
      <w:pPr>
        <w:spacing w:line="480" w:lineRule="auto"/>
        <w:ind w:left="720"/>
        <w:rPr>
          <w:rFonts w:cstheme="minorHAnsi"/>
          <w:sz w:val="28"/>
          <w:szCs w:val="28"/>
        </w:rPr>
      </w:pPr>
    </w:p>
    <w:p w:rsidR="00623506" w:rsidRPr="00732FE2" w:rsidRDefault="00623506" w:rsidP="008A3261">
      <w:pPr>
        <w:spacing w:line="480" w:lineRule="auto"/>
        <w:ind w:left="720"/>
        <w:rPr>
          <w:rFonts w:cstheme="minorHAnsi"/>
        </w:rPr>
      </w:pPr>
    </w:p>
    <w:p w:rsidR="00F83AD2" w:rsidRPr="00732FE2" w:rsidRDefault="00F83AD2">
      <w:pPr>
        <w:rPr>
          <w:rFonts w:cstheme="minorHAnsi"/>
        </w:rPr>
      </w:pPr>
    </w:p>
    <w:p w:rsidR="006F0987" w:rsidRPr="00732FE2" w:rsidRDefault="006F0987" w:rsidP="009158E4">
      <w:pPr>
        <w:rPr>
          <w:rFonts w:cstheme="minorHAnsi"/>
        </w:rPr>
      </w:pPr>
    </w:p>
    <w:p w:rsidR="006F0987" w:rsidRPr="00732FE2" w:rsidRDefault="006F0987" w:rsidP="006F0987">
      <w:pPr>
        <w:rPr>
          <w:rFonts w:cstheme="minorHAnsi"/>
        </w:rPr>
      </w:pPr>
      <w:r w:rsidRPr="00732FE2">
        <w:rPr>
          <w:rFonts w:cstheme="minorHAnsi"/>
        </w:rPr>
        <w:br w:type="page"/>
      </w:r>
      <w:bookmarkStart w:id="0" w:name="_Toc483828839"/>
      <w:bookmarkStart w:id="1" w:name="_Toc479777646"/>
      <w:bookmarkStart w:id="2" w:name="_Toc479748511"/>
      <w:bookmarkStart w:id="3" w:name="_Toc479679983"/>
      <w:bookmarkStart w:id="4" w:name="_Toc479668958"/>
      <w:bookmarkStart w:id="5" w:name="_Toc479662184"/>
      <w:bookmarkStart w:id="6" w:name="_Toc479662066"/>
      <w:bookmarkStart w:id="7" w:name="_Toc479597209"/>
      <w:bookmarkStart w:id="8" w:name="_Toc478455594"/>
      <w:bookmarkStart w:id="9" w:name="_Toc477158003"/>
      <w:bookmarkStart w:id="10" w:name="_Toc474502289"/>
      <w:bookmarkStart w:id="11" w:name="_Toc471905990"/>
      <w:bookmarkStart w:id="12" w:name="_Toc468958089"/>
      <w:bookmarkStart w:id="13" w:name="_Toc463600428"/>
      <w:bookmarkStart w:id="14" w:name="_Toc463597545"/>
      <w:bookmarkStart w:id="15" w:name="_Toc463608248"/>
      <w:bookmarkStart w:id="16" w:name="_Toc468692468"/>
      <w:bookmarkStart w:id="17" w:name="_Toc468790987"/>
      <w:bookmarkStart w:id="18" w:name="_Toc469571018"/>
      <w:bookmarkStart w:id="19" w:name="_Toc471996641"/>
      <w:bookmarkStart w:id="20" w:name="_Toc472579032"/>
      <w:bookmarkStart w:id="21" w:name="_Toc472598178"/>
      <w:bookmarkStart w:id="22" w:name="_Toc472663599"/>
      <w:bookmarkStart w:id="23" w:name="_Toc472664266"/>
      <w:bookmarkStart w:id="24" w:name="_Toc478640903"/>
      <w:bookmarkStart w:id="25" w:name="_Toc478711029"/>
      <w:bookmarkStart w:id="26" w:name="_Toc478711358"/>
      <w:bookmarkStart w:id="27" w:name="_Toc478713111"/>
      <w:bookmarkStart w:id="28" w:name="_Toc478713225"/>
      <w:bookmarkStart w:id="29" w:name="_Toc478713289"/>
      <w:bookmarkStart w:id="30" w:name="_Toc478713708"/>
      <w:bookmarkStart w:id="31" w:name="_Toc478714741"/>
      <w:bookmarkStart w:id="32" w:name="_Toc478714827"/>
      <w:bookmarkStart w:id="33" w:name="_Toc478714906"/>
      <w:bookmarkStart w:id="34" w:name="_Toc482972579"/>
    </w:p>
    <w:p w:rsidR="00623506" w:rsidRPr="00732FE2" w:rsidRDefault="00623506" w:rsidP="006C488D">
      <w:pPr>
        <w:pStyle w:val="Heading1"/>
        <w:jc w:val="center"/>
        <w:rPr>
          <w:rFonts w:cstheme="minorHAnsi"/>
          <w:b/>
        </w:rPr>
      </w:pPr>
      <w:bookmarkStart w:id="35" w:name="_Toc531175384"/>
      <w:bookmarkStart w:id="36" w:name="_Toc102430669"/>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rsidRPr="00732FE2">
        <w:rPr>
          <w:rFonts w:cstheme="minorHAnsi"/>
          <w:b/>
        </w:rPr>
        <w:lastRenderedPageBreak/>
        <w:t>DIO 1.</w:t>
      </w:r>
      <w:r w:rsidRPr="00732FE2">
        <w:rPr>
          <w:rFonts w:cstheme="minorHAnsi"/>
          <w:b/>
        </w:rPr>
        <w:tab/>
      </w:r>
      <w:r w:rsidRPr="00732FE2">
        <w:rPr>
          <w:rFonts w:cstheme="minorHAnsi"/>
          <w:b/>
        </w:rPr>
        <w:tab/>
        <w:t>Opći dio</w:t>
      </w:r>
      <w:bookmarkEnd w:id="35"/>
      <w:bookmarkEnd w:id="36"/>
    </w:p>
    <w:p w:rsidR="00623506" w:rsidRPr="00732FE2" w:rsidRDefault="00623506" w:rsidP="00623506">
      <w:pPr>
        <w:spacing w:line="480" w:lineRule="auto"/>
        <w:ind w:left="720"/>
        <w:jc w:val="center"/>
        <w:rPr>
          <w:rFonts w:cstheme="minorHAnsi"/>
          <w:b/>
        </w:rPr>
      </w:pPr>
    </w:p>
    <w:p w:rsidR="00833903" w:rsidRPr="00732FE2" w:rsidRDefault="00833903" w:rsidP="00623506">
      <w:pPr>
        <w:spacing w:line="480" w:lineRule="auto"/>
        <w:ind w:left="720"/>
        <w:jc w:val="center"/>
        <w:rPr>
          <w:rFonts w:cstheme="minorHAnsi"/>
          <w:b/>
        </w:rPr>
      </w:pPr>
    </w:p>
    <w:p w:rsidR="00833903" w:rsidRPr="00732FE2" w:rsidRDefault="00833903" w:rsidP="00623506">
      <w:pPr>
        <w:spacing w:line="480" w:lineRule="auto"/>
        <w:ind w:left="720"/>
        <w:jc w:val="center"/>
        <w:rPr>
          <w:rFonts w:cstheme="minorHAnsi"/>
          <w:b/>
        </w:rPr>
      </w:pPr>
    </w:p>
    <w:p w:rsidR="00833903" w:rsidRPr="00732FE2" w:rsidRDefault="00833903" w:rsidP="00623506">
      <w:pPr>
        <w:spacing w:line="480" w:lineRule="auto"/>
        <w:ind w:left="720"/>
        <w:jc w:val="center"/>
        <w:rPr>
          <w:rFonts w:cstheme="minorHAnsi"/>
          <w:b/>
        </w:rPr>
      </w:pPr>
    </w:p>
    <w:p w:rsidR="00A75EAE" w:rsidRPr="00732FE2" w:rsidRDefault="00A75EAE" w:rsidP="00A75EAE">
      <w:pPr>
        <w:pStyle w:val="ListParagraph"/>
        <w:spacing w:after="0" w:line="240" w:lineRule="auto"/>
        <w:ind w:left="502"/>
        <w:rPr>
          <w:rFonts w:cstheme="minorHAnsi"/>
          <w:szCs w:val="22"/>
          <w:lang w:val="hr-HR"/>
        </w:rPr>
      </w:pPr>
    </w:p>
    <w:p w:rsidR="00ED012A" w:rsidRPr="00732FE2" w:rsidRDefault="00ED012A" w:rsidP="00ED012A">
      <w:pPr>
        <w:pStyle w:val="ListParagraph"/>
        <w:spacing w:after="0" w:line="240" w:lineRule="auto"/>
        <w:rPr>
          <w:rFonts w:cstheme="minorHAnsi"/>
          <w:szCs w:val="22"/>
          <w:lang w:val="hr-HR"/>
        </w:rPr>
      </w:pPr>
    </w:p>
    <w:p w:rsidR="00623506" w:rsidRPr="00732FE2" w:rsidRDefault="00623506" w:rsidP="00623506">
      <w:pPr>
        <w:spacing w:after="0" w:line="240" w:lineRule="auto"/>
        <w:rPr>
          <w:rFonts w:cstheme="minorHAnsi"/>
          <w:szCs w:val="22"/>
          <w:lang w:val="hr-HR"/>
        </w:rPr>
      </w:pPr>
    </w:p>
    <w:p w:rsidR="00623506" w:rsidRPr="00732FE2" w:rsidRDefault="00623506"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833903" w:rsidRPr="00732FE2" w:rsidRDefault="00833903" w:rsidP="00623506">
      <w:pPr>
        <w:pStyle w:val="ListParagraph"/>
        <w:rPr>
          <w:rFonts w:cstheme="minorHAnsi"/>
          <w:szCs w:val="22"/>
          <w:lang w:val="hr-HR"/>
        </w:rPr>
      </w:pPr>
    </w:p>
    <w:p w:rsidR="00833903" w:rsidRPr="00732FE2" w:rsidRDefault="00833903" w:rsidP="00623506">
      <w:pPr>
        <w:pStyle w:val="ListParagraph"/>
        <w:rPr>
          <w:rFonts w:cstheme="minorHAnsi"/>
          <w:szCs w:val="22"/>
          <w:lang w:val="hr-HR"/>
        </w:rPr>
      </w:pPr>
    </w:p>
    <w:p w:rsidR="00833903" w:rsidRPr="00732FE2" w:rsidRDefault="00833903" w:rsidP="00623506">
      <w:pPr>
        <w:pStyle w:val="ListParagraph"/>
        <w:rPr>
          <w:rFonts w:cstheme="minorHAnsi"/>
          <w:szCs w:val="22"/>
          <w:lang w:val="hr-HR"/>
        </w:rPr>
      </w:pPr>
    </w:p>
    <w:p w:rsidR="00833903" w:rsidRPr="00732FE2" w:rsidRDefault="00833903" w:rsidP="00623506">
      <w:pPr>
        <w:pStyle w:val="ListParagraph"/>
        <w:rPr>
          <w:rFonts w:cstheme="minorHAnsi"/>
          <w:szCs w:val="22"/>
          <w:lang w:val="hr-HR"/>
        </w:rPr>
      </w:pPr>
    </w:p>
    <w:p w:rsidR="00833903" w:rsidRPr="00732FE2" w:rsidRDefault="00833903"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2E4589" w:rsidRPr="00732FE2" w:rsidRDefault="002E4589" w:rsidP="00623506">
      <w:pPr>
        <w:pStyle w:val="ListParagraph"/>
        <w:rPr>
          <w:rFonts w:cstheme="minorHAnsi"/>
          <w:szCs w:val="22"/>
          <w:lang w:val="hr-HR"/>
        </w:rPr>
      </w:pPr>
    </w:p>
    <w:p w:rsidR="00623506" w:rsidRPr="00732FE2" w:rsidRDefault="00833903" w:rsidP="006A59A6">
      <w:pPr>
        <w:jc w:val="left"/>
        <w:rPr>
          <w:rFonts w:cstheme="minorHAnsi"/>
          <w:color w:val="000000"/>
          <w:szCs w:val="22"/>
        </w:rPr>
      </w:pPr>
      <w:r w:rsidRPr="00732FE2">
        <w:rPr>
          <w:rFonts w:cstheme="minorHAnsi"/>
          <w:color w:val="000000"/>
          <w:szCs w:val="22"/>
        </w:rPr>
        <w:lastRenderedPageBreak/>
        <w:t xml:space="preserve"> </w:t>
      </w:r>
      <w:r w:rsidRPr="00732FE2">
        <w:rPr>
          <w:rFonts w:cstheme="minorHAnsi"/>
          <w:noProof/>
          <w:color w:val="000000"/>
          <w:szCs w:val="22"/>
          <w:lang w:val="en-US"/>
        </w:rPr>
        <w:drawing>
          <wp:inline distT="0" distB="0" distL="0" distR="0">
            <wp:extent cx="5761355" cy="8146006"/>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1355" cy="8146006"/>
                    </a:xfrm>
                    <a:prstGeom prst="rect">
                      <a:avLst/>
                    </a:prstGeom>
                    <a:noFill/>
                    <a:ln>
                      <a:noFill/>
                    </a:ln>
                  </pic:spPr>
                </pic:pic>
              </a:graphicData>
            </a:graphic>
          </wp:inline>
        </w:drawing>
      </w:r>
    </w:p>
    <w:p w:rsidR="00833903" w:rsidRPr="00732FE2" w:rsidRDefault="00833903" w:rsidP="006A59A6">
      <w:pPr>
        <w:jc w:val="left"/>
        <w:rPr>
          <w:rFonts w:cstheme="minorHAnsi"/>
          <w:color w:val="000000"/>
          <w:szCs w:val="22"/>
        </w:rPr>
      </w:pPr>
      <w:r w:rsidRPr="00732FE2">
        <w:rPr>
          <w:rFonts w:cstheme="minorHAnsi"/>
          <w:noProof/>
          <w:color w:val="000000"/>
          <w:szCs w:val="22"/>
          <w:lang w:val="en-US"/>
        </w:rPr>
        <w:lastRenderedPageBreak/>
        <w:drawing>
          <wp:inline distT="0" distB="0" distL="0" distR="0">
            <wp:extent cx="5761355" cy="814079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1355" cy="8140796"/>
                    </a:xfrm>
                    <a:prstGeom prst="rect">
                      <a:avLst/>
                    </a:prstGeom>
                    <a:noFill/>
                    <a:ln>
                      <a:noFill/>
                    </a:ln>
                  </pic:spPr>
                </pic:pic>
              </a:graphicData>
            </a:graphic>
          </wp:inline>
        </w:drawing>
      </w:r>
    </w:p>
    <w:p w:rsidR="00D872A8" w:rsidRPr="00732FE2" w:rsidRDefault="00D872A8" w:rsidP="006A59A6">
      <w:pPr>
        <w:jc w:val="left"/>
        <w:rPr>
          <w:rFonts w:cstheme="minorHAnsi"/>
          <w:color w:val="000000"/>
          <w:szCs w:val="22"/>
        </w:rPr>
      </w:pPr>
    </w:p>
    <w:p w:rsidR="00D872A8" w:rsidRPr="00732FE2" w:rsidRDefault="00D872A8" w:rsidP="006A59A6">
      <w:pPr>
        <w:jc w:val="left"/>
        <w:rPr>
          <w:rFonts w:cstheme="minorHAnsi"/>
          <w:color w:val="000000"/>
          <w:szCs w:val="22"/>
        </w:rPr>
      </w:pPr>
      <w:r w:rsidRPr="00732FE2">
        <w:rPr>
          <w:rFonts w:cstheme="minorHAnsi"/>
          <w:noProof/>
          <w:color w:val="000000"/>
          <w:szCs w:val="22"/>
          <w:lang w:val="en-US"/>
        </w:rPr>
        <w:lastRenderedPageBreak/>
        <w:drawing>
          <wp:inline distT="0" distB="0" distL="0" distR="0">
            <wp:extent cx="5761355" cy="8148647"/>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1355" cy="8148647"/>
                    </a:xfrm>
                    <a:prstGeom prst="rect">
                      <a:avLst/>
                    </a:prstGeom>
                    <a:noFill/>
                    <a:ln>
                      <a:noFill/>
                    </a:ln>
                  </pic:spPr>
                </pic:pic>
              </a:graphicData>
            </a:graphic>
          </wp:inline>
        </w:drawing>
      </w:r>
    </w:p>
    <w:p w:rsidR="00D872A8" w:rsidRPr="00732FE2" w:rsidRDefault="00D872A8" w:rsidP="006A59A6">
      <w:pPr>
        <w:jc w:val="left"/>
        <w:rPr>
          <w:rFonts w:cstheme="minorHAnsi"/>
          <w:color w:val="000000"/>
          <w:szCs w:val="22"/>
        </w:rPr>
      </w:pPr>
    </w:p>
    <w:p w:rsidR="00D872A8" w:rsidRPr="00732FE2" w:rsidRDefault="00D872A8" w:rsidP="006A59A6">
      <w:pPr>
        <w:jc w:val="left"/>
        <w:rPr>
          <w:rFonts w:cstheme="minorHAnsi"/>
          <w:color w:val="000000"/>
          <w:szCs w:val="22"/>
        </w:rPr>
      </w:pPr>
    </w:p>
    <w:p w:rsidR="00623506" w:rsidRPr="00732FE2" w:rsidRDefault="00D872A8" w:rsidP="006A59A6">
      <w:pPr>
        <w:jc w:val="left"/>
        <w:rPr>
          <w:rFonts w:cstheme="minorHAnsi"/>
          <w:color w:val="000000"/>
          <w:szCs w:val="22"/>
        </w:rPr>
      </w:pPr>
      <w:r w:rsidRPr="00732FE2">
        <w:rPr>
          <w:rFonts w:cstheme="minorHAnsi"/>
          <w:noProof/>
          <w:color w:val="000000"/>
          <w:szCs w:val="22"/>
          <w:lang w:val="en-US"/>
        </w:rPr>
        <w:lastRenderedPageBreak/>
        <w:drawing>
          <wp:inline distT="0" distB="0" distL="0" distR="0">
            <wp:extent cx="5761355" cy="8148647"/>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1355" cy="8148647"/>
                    </a:xfrm>
                    <a:prstGeom prst="rect">
                      <a:avLst/>
                    </a:prstGeom>
                    <a:noFill/>
                    <a:ln>
                      <a:noFill/>
                    </a:ln>
                  </pic:spPr>
                </pic:pic>
              </a:graphicData>
            </a:graphic>
          </wp:inline>
        </w:drawing>
      </w:r>
    </w:p>
    <w:p w:rsidR="00D872A8" w:rsidRPr="00732FE2" w:rsidRDefault="00D872A8" w:rsidP="006A59A6">
      <w:pPr>
        <w:jc w:val="left"/>
        <w:rPr>
          <w:rFonts w:cstheme="minorHAnsi"/>
          <w:color w:val="000000"/>
          <w:szCs w:val="22"/>
        </w:rPr>
      </w:pPr>
    </w:p>
    <w:p w:rsidR="00D872A8" w:rsidRPr="00732FE2" w:rsidRDefault="00D872A8" w:rsidP="006A59A6">
      <w:pPr>
        <w:jc w:val="left"/>
        <w:rPr>
          <w:rFonts w:cstheme="minorHAnsi"/>
          <w:color w:val="000000"/>
          <w:szCs w:val="22"/>
        </w:rPr>
      </w:pPr>
    </w:p>
    <w:p w:rsidR="00D872A8" w:rsidRDefault="00D872A8" w:rsidP="006A59A6">
      <w:pPr>
        <w:jc w:val="left"/>
        <w:rPr>
          <w:rFonts w:cstheme="minorHAnsi"/>
          <w:color w:val="000000"/>
          <w:szCs w:val="22"/>
        </w:rPr>
      </w:pPr>
      <w:r w:rsidRPr="00732FE2">
        <w:rPr>
          <w:rFonts w:cstheme="minorHAnsi"/>
          <w:noProof/>
          <w:color w:val="000000"/>
          <w:szCs w:val="22"/>
          <w:lang w:val="en-US"/>
        </w:rPr>
        <w:lastRenderedPageBreak/>
        <w:drawing>
          <wp:inline distT="0" distB="0" distL="0" distR="0">
            <wp:extent cx="5761355" cy="8148849"/>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1355" cy="8148849"/>
                    </a:xfrm>
                    <a:prstGeom prst="rect">
                      <a:avLst/>
                    </a:prstGeom>
                    <a:noFill/>
                    <a:ln>
                      <a:noFill/>
                    </a:ln>
                  </pic:spPr>
                </pic:pic>
              </a:graphicData>
            </a:graphic>
          </wp:inline>
        </w:drawing>
      </w:r>
    </w:p>
    <w:p w:rsidR="00570D90" w:rsidRDefault="00570D90" w:rsidP="006A59A6">
      <w:pPr>
        <w:jc w:val="left"/>
        <w:rPr>
          <w:rFonts w:cstheme="minorHAnsi"/>
          <w:color w:val="000000"/>
          <w:szCs w:val="22"/>
        </w:rPr>
      </w:pPr>
    </w:p>
    <w:p w:rsidR="00570D90" w:rsidRDefault="00570D90" w:rsidP="006A59A6">
      <w:pPr>
        <w:jc w:val="left"/>
        <w:rPr>
          <w:rFonts w:cstheme="minorHAnsi"/>
          <w:color w:val="000000"/>
          <w:szCs w:val="22"/>
        </w:rPr>
      </w:pPr>
    </w:p>
    <w:p w:rsidR="00570D90" w:rsidRPr="00732FE2" w:rsidRDefault="00570D90" w:rsidP="006A59A6">
      <w:pPr>
        <w:jc w:val="left"/>
        <w:rPr>
          <w:rFonts w:cstheme="minorHAnsi"/>
          <w:color w:val="000000"/>
          <w:szCs w:val="22"/>
        </w:rPr>
      </w:pPr>
      <w:r w:rsidRPr="00570D90">
        <w:rPr>
          <w:rFonts w:cstheme="minorHAnsi"/>
          <w:noProof/>
          <w:color w:val="000000"/>
          <w:szCs w:val="22"/>
          <w:lang w:val="en-US"/>
        </w:rPr>
        <w:lastRenderedPageBreak/>
        <w:drawing>
          <wp:inline distT="0" distB="0" distL="0" distR="0">
            <wp:extent cx="5761355" cy="8148849"/>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1355" cy="8148849"/>
                    </a:xfrm>
                    <a:prstGeom prst="rect">
                      <a:avLst/>
                    </a:prstGeom>
                    <a:noFill/>
                    <a:ln>
                      <a:noFill/>
                    </a:ln>
                  </pic:spPr>
                </pic:pic>
              </a:graphicData>
            </a:graphic>
          </wp:inline>
        </w:drawing>
      </w:r>
    </w:p>
    <w:p w:rsidR="00D872A8" w:rsidRPr="00732FE2" w:rsidRDefault="00D872A8" w:rsidP="006A59A6">
      <w:pPr>
        <w:jc w:val="left"/>
        <w:rPr>
          <w:rFonts w:cstheme="minorHAnsi"/>
          <w:color w:val="000000"/>
          <w:szCs w:val="22"/>
        </w:rPr>
      </w:pPr>
    </w:p>
    <w:p w:rsidR="00833903" w:rsidRPr="00732FE2" w:rsidRDefault="00833903" w:rsidP="006A59A6">
      <w:pPr>
        <w:jc w:val="left"/>
        <w:rPr>
          <w:rFonts w:cstheme="minorHAnsi"/>
          <w:color w:val="000000"/>
          <w:szCs w:val="22"/>
        </w:rPr>
      </w:pPr>
    </w:p>
    <w:p w:rsidR="006A510C" w:rsidRPr="00732FE2" w:rsidRDefault="000C6223" w:rsidP="006A510C">
      <w:pPr>
        <w:pStyle w:val="Heading1"/>
        <w:jc w:val="center"/>
        <w:rPr>
          <w:rFonts w:cstheme="minorHAnsi"/>
          <w:b/>
        </w:rPr>
      </w:pPr>
      <w:bookmarkStart w:id="37" w:name="_Toc483826203"/>
      <w:bookmarkStart w:id="38" w:name="_Toc531175385"/>
      <w:bookmarkStart w:id="39" w:name="_Toc102430670"/>
      <w:r w:rsidRPr="00732FE2">
        <w:rPr>
          <w:rFonts w:cstheme="minorHAnsi"/>
          <w:b/>
        </w:rPr>
        <w:lastRenderedPageBreak/>
        <w:t>DIO</w:t>
      </w:r>
      <w:r w:rsidR="005B6C50" w:rsidRPr="00732FE2">
        <w:rPr>
          <w:rFonts w:cstheme="minorHAnsi"/>
          <w:b/>
        </w:rPr>
        <w:t xml:space="preserve"> </w:t>
      </w:r>
      <w:r w:rsidRPr="00732FE2">
        <w:rPr>
          <w:rFonts w:cstheme="minorHAnsi"/>
          <w:b/>
        </w:rPr>
        <w:t xml:space="preserve">2.     </w:t>
      </w:r>
      <w:r w:rsidR="00AA47C4" w:rsidRPr="00732FE2">
        <w:rPr>
          <w:rFonts w:cstheme="minorHAnsi"/>
          <w:b/>
        </w:rPr>
        <w:t>Tekstualni dio</w:t>
      </w:r>
      <w:bookmarkEnd w:id="37"/>
      <w:bookmarkEnd w:id="38"/>
      <w:bookmarkEnd w:id="39"/>
    </w:p>
    <w:p w:rsidR="00D872A8" w:rsidRPr="00732FE2" w:rsidRDefault="00D872A8" w:rsidP="00D872A8">
      <w:pPr>
        <w:rPr>
          <w:rFonts w:cstheme="minorHAnsi"/>
        </w:rPr>
      </w:pPr>
    </w:p>
    <w:sdt>
      <w:sdtPr>
        <w:rPr>
          <w:smallCaps w:val="0"/>
          <w:spacing w:val="0"/>
          <w:sz w:val="22"/>
          <w:szCs w:val="20"/>
          <w:lang w:bidi="ar-SA"/>
        </w:rPr>
        <w:id w:val="512265919"/>
        <w:docPartObj>
          <w:docPartGallery w:val="Table of Contents"/>
          <w:docPartUnique/>
        </w:docPartObj>
      </w:sdtPr>
      <w:sdtEndPr>
        <w:rPr>
          <w:b/>
          <w:bCs/>
          <w:noProof/>
        </w:rPr>
      </w:sdtEndPr>
      <w:sdtContent>
        <w:p w:rsidR="00CD198C" w:rsidRDefault="00CD198C">
          <w:pPr>
            <w:pStyle w:val="TOCHeading"/>
          </w:pPr>
          <w:r>
            <w:t>sad</w:t>
          </w:r>
          <w:bookmarkStart w:id="40" w:name="_GoBack"/>
          <w:bookmarkEnd w:id="40"/>
          <w:r>
            <w:t>ržaj</w:t>
          </w:r>
        </w:p>
        <w:p w:rsidR="00CD198C" w:rsidRDefault="00CD198C">
          <w:pPr>
            <w:pStyle w:val="TOC1"/>
            <w:tabs>
              <w:tab w:val="left" w:pos="1540"/>
            </w:tabs>
            <w:rPr>
              <w:b w:val="0"/>
              <w:lang w:eastAsia="en-US"/>
            </w:rPr>
          </w:pPr>
          <w:r>
            <w:fldChar w:fldCharType="begin"/>
          </w:r>
          <w:r>
            <w:instrText xml:space="preserve"> TOC \o "1-3" \h \z \u </w:instrText>
          </w:r>
          <w:r>
            <w:fldChar w:fldCharType="separate"/>
          </w:r>
          <w:hyperlink w:anchor="_Toc102430669" w:history="1">
            <w:r w:rsidRPr="00CA4EBB">
              <w:rPr>
                <w:rStyle w:val="Hyperlink"/>
                <w:rFonts w:cstheme="minorHAnsi"/>
              </w:rPr>
              <w:t>DIO 1.</w:t>
            </w:r>
            <w:r>
              <w:rPr>
                <w:b w:val="0"/>
                <w:lang w:eastAsia="en-US"/>
              </w:rPr>
              <w:tab/>
            </w:r>
            <w:r w:rsidRPr="00CA4EBB">
              <w:rPr>
                <w:rStyle w:val="Hyperlink"/>
                <w:rFonts w:cstheme="minorHAnsi"/>
              </w:rPr>
              <w:t xml:space="preserve"> Opći dio</w:t>
            </w:r>
            <w:r>
              <w:rPr>
                <w:webHidden/>
              </w:rPr>
              <w:tab/>
            </w:r>
            <w:r>
              <w:rPr>
                <w:webHidden/>
              </w:rPr>
              <w:fldChar w:fldCharType="begin"/>
            </w:r>
            <w:r>
              <w:rPr>
                <w:webHidden/>
              </w:rPr>
              <w:instrText xml:space="preserve"> PAGEREF _Toc102430669 \h </w:instrText>
            </w:r>
            <w:r>
              <w:rPr>
                <w:webHidden/>
              </w:rPr>
            </w:r>
            <w:r>
              <w:rPr>
                <w:webHidden/>
              </w:rPr>
              <w:fldChar w:fldCharType="separate"/>
            </w:r>
            <w:r w:rsidR="00570D90">
              <w:rPr>
                <w:webHidden/>
              </w:rPr>
              <w:t>5</w:t>
            </w:r>
            <w:r>
              <w:rPr>
                <w:webHidden/>
              </w:rPr>
              <w:fldChar w:fldCharType="end"/>
            </w:r>
          </w:hyperlink>
        </w:p>
        <w:p w:rsidR="00CD198C" w:rsidRDefault="00767F9D">
          <w:pPr>
            <w:pStyle w:val="TOC1"/>
            <w:rPr>
              <w:b w:val="0"/>
              <w:lang w:eastAsia="en-US"/>
            </w:rPr>
          </w:pPr>
          <w:hyperlink w:anchor="_Toc102430670" w:history="1">
            <w:r w:rsidR="00CD198C" w:rsidRPr="00CA4EBB">
              <w:rPr>
                <w:rStyle w:val="Hyperlink"/>
                <w:rFonts w:cstheme="minorHAnsi"/>
              </w:rPr>
              <w:t>DIO 2.     Tekstualni dio</w:t>
            </w:r>
            <w:r w:rsidR="00CD198C">
              <w:rPr>
                <w:webHidden/>
              </w:rPr>
              <w:tab/>
            </w:r>
            <w:r w:rsidR="00CD198C">
              <w:rPr>
                <w:webHidden/>
              </w:rPr>
              <w:fldChar w:fldCharType="begin"/>
            </w:r>
            <w:r w:rsidR="00CD198C">
              <w:rPr>
                <w:webHidden/>
              </w:rPr>
              <w:instrText xml:space="preserve"> PAGEREF _Toc102430670 \h </w:instrText>
            </w:r>
            <w:r w:rsidR="00CD198C">
              <w:rPr>
                <w:webHidden/>
              </w:rPr>
            </w:r>
            <w:r w:rsidR="00CD198C">
              <w:rPr>
                <w:webHidden/>
              </w:rPr>
              <w:fldChar w:fldCharType="separate"/>
            </w:r>
            <w:r w:rsidR="00570D90">
              <w:rPr>
                <w:webHidden/>
              </w:rPr>
              <w:t>12</w:t>
            </w:r>
            <w:r w:rsidR="00CD198C">
              <w:rPr>
                <w:webHidden/>
              </w:rPr>
              <w:fldChar w:fldCharType="end"/>
            </w:r>
          </w:hyperlink>
        </w:p>
        <w:p w:rsidR="00CD198C" w:rsidRDefault="00767F9D">
          <w:pPr>
            <w:pStyle w:val="TOC1"/>
            <w:rPr>
              <w:b w:val="0"/>
              <w:lang w:eastAsia="en-US"/>
            </w:rPr>
          </w:pPr>
          <w:hyperlink w:anchor="_Toc102430671" w:history="1">
            <w:r w:rsidR="00CD198C" w:rsidRPr="00CA4EBB">
              <w:rPr>
                <w:rStyle w:val="Hyperlink"/>
                <w:rFonts w:cstheme="minorHAnsi"/>
              </w:rPr>
              <w:t>1. UVOD</w:t>
            </w:r>
            <w:r w:rsidR="00CD198C">
              <w:rPr>
                <w:webHidden/>
              </w:rPr>
              <w:tab/>
            </w:r>
            <w:r w:rsidR="00CD198C">
              <w:rPr>
                <w:webHidden/>
              </w:rPr>
              <w:fldChar w:fldCharType="begin"/>
            </w:r>
            <w:r w:rsidR="00CD198C">
              <w:rPr>
                <w:webHidden/>
              </w:rPr>
              <w:instrText xml:space="preserve"> PAGEREF _Toc102430671 \h </w:instrText>
            </w:r>
            <w:r w:rsidR="00CD198C">
              <w:rPr>
                <w:webHidden/>
              </w:rPr>
            </w:r>
            <w:r w:rsidR="00CD198C">
              <w:rPr>
                <w:webHidden/>
              </w:rPr>
              <w:fldChar w:fldCharType="separate"/>
            </w:r>
            <w:r w:rsidR="00570D90">
              <w:rPr>
                <w:webHidden/>
              </w:rPr>
              <w:t>14</w:t>
            </w:r>
            <w:r w:rsidR="00CD198C">
              <w:rPr>
                <w:webHidden/>
              </w:rPr>
              <w:fldChar w:fldCharType="end"/>
            </w:r>
          </w:hyperlink>
        </w:p>
        <w:p w:rsidR="00CD198C" w:rsidRDefault="00767F9D">
          <w:pPr>
            <w:pStyle w:val="TOC2"/>
            <w:tabs>
              <w:tab w:val="right" w:leader="dot" w:pos="9063"/>
            </w:tabs>
            <w:rPr>
              <w:noProof/>
              <w:lang w:eastAsia="en-US"/>
            </w:rPr>
          </w:pPr>
          <w:hyperlink w:anchor="_Toc102430672" w:history="1">
            <w:r w:rsidR="00CD198C" w:rsidRPr="00CA4EBB">
              <w:rPr>
                <w:rStyle w:val="Hyperlink"/>
                <w:rFonts w:cstheme="minorHAnsi"/>
                <w:noProof/>
              </w:rPr>
              <w:t>Pravni osnov</w:t>
            </w:r>
            <w:r w:rsidR="00CD198C">
              <w:rPr>
                <w:noProof/>
                <w:webHidden/>
              </w:rPr>
              <w:tab/>
            </w:r>
            <w:r w:rsidR="00CD198C">
              <w:rPr>
                <w:noProof/>
                <w:webHidden/>
              </w:rPr>
              <w:fldChar w:fldCharType="begin"/>
            </w:r>
            <w:r w:rsidR="00CD198C">
              <w:rPr>
                <w:noProof/>
                <w:webHidden/>
              </w:rPr>
              <w:instrText xml:space="preserve"> PAGEREF _Toc102430672 \h </w:instrText>
            </w:r>
            <w:r w:rsidR="00CD198C">
              <w:rPr>
                <w:noProof/>
                <w:webHidden/>
              </w:rPr>
            </w:r>
            <w:r w:rsidR="00CD198C">
              <w:rPr>
                <w:noProof/>
                <w:webHidden/>
              </w:rPr>
              <w:fldChar w:fldCharType="separate"/>
            </w:r>
            <w:r w:rsidR="00570D90">
              <w:rPr>
                <w:noProof/>
                <w:webHidden/>
              </w:rPr>
              <w:t>14</w:t>
            </w:r>
            <w:r w:rsidR="00CD198C">
              <w:rPr>
                <w:noProof/>
                <w:webHidden/>
              </w:rPr>
              <w:fldChar w:fldCharType="end"/>
            </w:r>
          </w:hyperlink>
        </w:p>
        <w:p w:rsidR="00CD198C" w:rsidRDefault="00767F9D">
          <w:pPr>
            <w:pStyle w:val="TOC2"/>
            <w:tabs>
              <w:tab w:val="right" w:leader="dot" w:pos="9063"/>
            </w:tabs>
            <w:rPr>
              <w:noProof/>
              <w:lang w:eastAsia="en-US"/>
            </w:rPr>
          </w:pPr>
          <w:hyperlink w:anchor="_Toc102430673" w:history="1">
            <w:r w:rsidR="00CD198C" w:rsidRPr="00CA4EBB">
              <w:rPr>
                <w:rStyle w:val="Hyperlink"/>
                <w:rFonts w:cstheme="minorHAnsi"/>
                <w:noProof/>
              </w:rPr>
              <w:t>Vremenski period za koji se Plan donosi</w:t>
            </w:r>
            <w:r w:rsidR="00CD198C">
              <w:rPr>
                <w:noProof/>
                <w:webHidden/>
              </w:rPr>
              <w:tab/>
            </w:r>
            <w:r w:rsidR="00CD198C">
              <w:rPr>
                <w:noProof/>
                <w:webHidden/>
              </w:rPr>
              <w:fldChar w:fldCharType="begin"/>
            </w:r>
            <w:r w:rsidR="00CD198C">
              <w:rPr>
                <w:noProof/>
                <w:webHidden/>
              </w:rPr>
              <w:instrText xml:space="preserve"> PAGEREF _Toc102430673 \h </w:instrText>
            </w:r>
            <w:r w:rsidR="00CD198C">
              <w:rPr>
                <w:noProof/>
                <w:webHidden/>
              </w:rPr>
            </w:r>
            <w:r w:rsidR="00CD198C">
              <w:rPr>
                <w:noProof/>
                <w:webHidden/>
              </w:rPr>
              <w:fldChar w:fldCharType="separate"/>
            </w:r>
            <w:r w:rsidR="00570D90">
              <w:rPr>
                <w:noProof/>
                <w:webHidden/>
              </w:rPr>
              <w:t>14</w:t>
            </w:r>
            <w:r w:rsidR="00CD198C">
              <w:rPr>
                <w:noProof/>
                <w:webHidden/>
              </w:rPr>
              <w:fldChar w:fldCharType="end"/>
            </w:r>
          </w:hyperlink>
        </w:p>
        <w:p w:rsidR="00CD198C" w:rsidRDefault="00767F9D">
          <w:pPr>
            <w:pStyle w:val="TOC2"/>
            <w:tabs>
              <w:tab w:val="right" w:leader="dot" w:pos="9063"/>
            </w:tabs>
            <w:rPr>
              <w:noProof/>
              <w:lang w:eastAsia="en-US"/>
            </w:rPr>
          </w:pPr>
          <w:hyperlink w:anchor="_Toc102430674" w:history="1">
            <w:r w:rsidR="00CD198C" w:rsidRPr="00CA4EBB">
              <w:rPr>
                <w:rStyle w:val="Hyperlink"/>
                <w:rFonts w:cstheme="minorHAnsi"/>
                <w:noProof/>
              </w:rPr>
              <w:t>Nosilac pripreme i nosilac izrade</w:t>
            </w:r>
            <w:r w:rsidR="00CD198C">
              <w:rPr>
                <w:noProof/>
                <w:webHidden/>
              </w:rPr>
              <w:tab/>
            </w:r>
            <w:r w:rsidR="00CD198C">
              <w:rPr>
                <w:noProof/>
                <w:webHidden/>
              </w:rPr>
              <w:fldChar w:fldCharType="begin"/>
            </w:r>
            <w:r w:rsidR="00CD198C">
              <w:rPr>
                <w:noProof/>
                <w:webHidden/>
              </w:rPr>
              <w:instrText xml:space="preserve"> PAGEREF _Toc102430674 \h </w:instrText>
            </w:r>
            <w:r w:rsidR="00CD198C">
              <w:rPr>
                <w:noProof/>
                <w:webHidden/>
              </w:rPr>
            </w:r>
            <w:r w:rsidR="00CD198C">
              <w:rPr>
                <w:noProof/>
                <w:webHidden/>
              </w:rPr>
              <w:fldChar w:fldCharType="separate"/>
            </w:r>
            <w:r w:rsidR="00570D90">
              <w:rPr>
                <w:noProof/>
                <w:webHidden/>
              </w:rPr>
              <w:t>14</w:t>
            </w:r>
            <w:r w:rsidR="00CD198C">
              <w:rPr>
                <w:noProof/>
                <w:webHidden/>
              </w:rPr>
              <w:fldChar w:fldCharType="end"/>
            </w:r>
          </w:hyperlink>
        </w:p>
        <w:p w:rsidR="00CD198C" w:rsidRDefault="00767F9D">
          <w:pPr>
            <w:pStyle w:val="TOC2"/>
            <w:tabs>
              <w:tab w:val="right" w:leader="dot" w:pos="9063"/>
            </w:tabs>
            <w:rPr>
              <w:noProof/>
              <w:lang w:eastAsia="en-US"/>
            </w:rPr>
          </w:pPr>
          <w:hyperlink w:anchor="_Toc102430675" w:history="1">
            <w:r w:rsidR="00CD198C" w:rsidRPr="00CA4EBB">
              <w:rPr>
                <w:rStyle w:val="Hyperlink"/>
                <w:rFonts w:cstheme="minorHAnsi"/>
                <w:noProof/>
              </w:rPr>
              <w:t>Razlozi donošenja Odluke o pristupanju izradi Regulacionog plana</w:t>
            </w:r>
            <w:r w:rsidR="00CD198C">
              <w:rPr>
                <w:noProof/>
                <w:webHidden/>
              </w:rPr>
              <w:tab/>
            </w:r>
            <w:r w:rsidR="00CD198C">
              <w:rPr>
                <w:noProof/>
                <w:webHidden/>
              </w:rPr>
              <w:fldChar w:fldCharType="begin"/>
            </w:r>
            <w:r w:rsidR="00CD198C">
              <w:rPr>
                <w:noProof/>
                <w:webHidden/>
              </w:rPr>
              <w:instrText xml:space="preserve"> PAGEREF _Toc102430675 \h </w:instrText>
            </w:r>
            <w:r w:rsidR="00CD198C">
              <w:rPr>
                <w:noProof/>
                <w:webHidden/>
              </w:rPr>
            </w:r>
            <w:r w:rsidR="00CD198C">
              <w:rPr>
                <w:noProof/>
                <w:webHidden/>
              </w:rPr>
              <w:fldChar w:fldCharType="separate"/>
            </w:r>
            <w:r w:rsidR="00570D90">
              <w:rPr>
                <w:noProof/>
                <w:webHidden/>
              </w:rPr>
              <w:t>14</w:t>
            </w:r>
            <w:r w:rsidR="00CD198C">
              <w:rPr>
                <w:noProof/>
                <w:webHidden/>
              </w:rPr>
              <w:fldChar w:fldCharType="end"/>
            </w:r>
          </w:hyperlink>
        </w:p>
        <w:p w:rsidR="00CD198C" w:rsidRDefault="00767F9D">
          <w:pPr>
            <w:pStyle w:val="TOC2"/>
            <w:tabs>
              <w:tab w:val="right" w:leader="dot" w:pos="9063"/>
            </w:tabs>
            <w:rPr>
              <w:noProof/>
              <w:lang w:eastAsia="en-US"/>
            </w:rPr>
          </w:pPr>
          <w:hyperlink w:anchor="_Toc102430676" w:history="1">
            <w:r w:rsidR="00CD198C" w:rsidRPr="00CA4EBB">
              <w:rPr>
                <w:rStyle w:val="Hyperlink"/>
                <w:rFonts w:cstheme="minorHAnsi"/>
                <w:noProof/>
              </w:rPr>
              <w:t>Sredstva za izradu Plana</w:t>
            </w:r>
            <w:r w:rsidR="00CD198C">
              <w:rPr>
                <w:noProof/>
                <w:webHidden/>
              </w:rPr>
              <w:tab/>
            </w:r>
            <w:r w:rsidR="00CD198C">
              <w:rPr>
                <w:noProof/>
                <w:webHidden/>
              </w:rPr>
              <w:fldChar w:fldCharType="begin"/>
            </w:r>
            <w:r w:rsidR="00CD198C">
              <w:rPr>
                <w:noProof/>
                <w:webHidden/>
              </w:rPr>
              <w:instrText xml:space="preserve"> PAGEREF _Toc102430676 \h </w:instrText>
            </w:r>
            <w:r w:rsidR="00CD198C">
              <w:rPr>
                <w:noProof/>
                <w:webHidden/>
              </w:rPr>
            </w:r>
            <w:r w:rsidR="00CD198C">
              <w:rPr>
                <w:noProof/>
                <w:webHidden/>
              </w:rPr>
              <w:fldChar w:fldCharType="separate"/>
            </w:r>
            <w:r w:rsidR="00570D90">
              <w:rPr>
                <w:noProof/>
                <w:webHidden/>
              </w:rPr>
              <w:t>14</w:t>
            </w:r>
            <w:r w:rsidR="00CD198C">
              <w:rPr>
                <w:noProof/>
                <w:webHidden/>
              </w:rPr>
              <w:fldChar w:fldCharType="end"/>
            </w:r>
          </w:hyperlink>
        </w:p>
        <w:p w:rsidR="00CD198C" w:rsidRDefault="00767F9D">
          <w:pPr>
            <w:pStyle w:val="TOC2"/>
            <w:tabs>
              <w:tab w:val="right" w:leader="dot" w:pos="9063"/>
            </w:tabs>
            <w:rPr>
              <w:noProof/>
              <w:lang w:eastAsia="en-US"/>
            </w:rPr>
          </w:pPr>
          <w:hyperlink w:anchor="_Toc102430677" w:history="1">
            <w:r w:rsidR="00CD198C" w:rsidRPr="00CA4EBB">
              <w:rPr>
                <w:rStyle w:val="Hyperlink"/>
                <w:rFonts w:cstheme="minorHAnsi"/>
                <w:noProof/>
              </w:rPr>
              <w:t>Priprema i proces izrade Plana</w:t>
            </w:r>
            <w:r w:rsidR="00CD198C">
              <w:rPr>
                <w:noProof/>
                <w:webHidden/>
              </w:rPr>
              <w:tab/>
            </w:r>
            <w:r w:rsidR="00CD198C">
              <w:rPr>
                <w:noProof/>
                <w:webHidden/>
              </w:rPr>
              <w:fldChar w:fldCharType="begin"/>
            </w:r>
            <w:r w:rsidR="00CD198C">
              <w:rPr>
                <w:noProof/>
                <w:webHidden/>
              </w:rPr>
              <w:instrText xml:space="preserve"> PAGEREF _Toc102430677 \h </w:instrText>
            </w:r>
            <w:r w:rsidR="00CD198C">
              <w:rPr>
                <w:noProof/>
                <w:webHidden/>
              </w:rPr>
            </w:r>
            <w:r w:rsidR="00CD198C">
              <w:rPr>
                <w:noProof/>
                <w:webHidden/>
              </w:rPr>
              <w:fldChar w:fldCharType="separate"/>
            </w:r>
            <w:r w:rsidR="00570D90">
              <w:rPr>
                <w:noProof/>
                <w:webHidden/>
              </w:rPr>
              <w:t>14</w:t>
            </w:r>
            <w:r w:rsidR="00CD198C">
              <w:rPr>
                <w:noProof/>
                <w:webHidden/>
              </w:rPr>
              <w:fldChar w:fldCharType="end"/>
            </w:r>
          </w:hyperlink>
        </w:p>
        <w:p w:rsidR="00CD198C" w:rsidRDefault="00767F9D">
          <w:pPr>
            <w:pStyle w:val="TOC2"/>
            <w:tabs>
              <w:tab w:val="right" w:leader="dot" w:pos="9063"/>
            </w:tabs>
            <w:rPr>
              <w:noProof/>
              <w:lang w:eastAsia="en-US"/>
            </w:rPr>
          </w:pPr>
          <w:hyperlink w:anchor="_Toc102430678" w:history="1">
            <w:r w:rsidR="00CD198C" w:rsidRPr="00CA4EBB">
              <w:rPr>
                <w:rStyle w:val="Hyperlink"/>
                <w:rFonts w:cstheme="minorHAnsi"/>
                <w:noProof/>
              </w:rPr>
              <w:t>Postupak izrade Izmjene Regulacionog plana za Stambeno-poslovnu zonu „Centar u Sapni</w:t>
            </w:r>
            <w:r w:rsidR="00CD198C">
              <w:rPr>
                <w:noProof/>
                <w:webHidden/>
              </w:rPr>
              <w:tab/>
            </w:r>
            <w:r w:rsidR="00CD198C">
              <w:rPr>
                <w:noProof/>
                <w:webHidden/>
              </w:rPr>
              <w:fldChar w:fldCharType="begin"/>
            </w:r>
            <w:r w:rsidR="00CD198C">
              <w:rPr>
                <w:noProof/>
                <w:webHidden/>
              </w:rPr>
              <w:instrText xml:space="preserve"> PAGEREF _Toc102430678 \h </w:instrText>
            </w:r>
            <w:r w:rsidR="00CD198C">
              <w:rPr>
                <w:noProof/>
                <w:webHidden/>
              </w:rPr>
            </w:r>
            <w:r w:rsidR="00CD198C">
              <w:rPr>
                <w:noProof/>
                <w:webHidden/>
              </w:rPr>
              <w:fldChar w:fldCharType="separate"/>
            </w:r>
            <w:r w:rsidR="00570D90">
              <w:rPr>
                <w:noProof/>
                <w:webHidden/>
              </w:rPr>
              <w:t>15</w:t>
            </w:r>
            <w:r w:rsidR="00CD198C">
              <w:rPr>
                <w:noProof/>
                <w:webHidden/>
              </w:rPr>
              <w:fldChar w:fldCharType="end"/>
            </w:r>
          </w:hyperlink>
        </w:p>
        <w:p w:rsidR="00CD198C" w:rsidRDefault="00767F9D">
          <w:pPr>
            <w:pStyle w:val="TOC1"/>
            <w:rPr>
              <w:b w:val="0"/>
              <w:lang w:eastAsia="en-US"/>
            </w:rPr>
          </w:pPr>
          <w:hyperlink w:anchor="_Toc102430679" w:history="1">
            <w:r w:rsidR="00CD198C" w:rsidRPr="00CA4EBB">
              <w:rPr>
                <w:rStyle w:val="Hyperlink"/>
                <w:rFonts w:cstheme="minorHAnsi"/>
              </w:rPr>
              <w:t>2. IZVOD IZ PLANA VIŠEG REDA</w:t>
            </w:r>
            <w:r w:rsidR="00CD198C">
              <w:rPr>
                <w:webHidden/>
              </w:rPr>
              <w:tab/>
            </w:r>
            <w:r w:rsidR="00CD198C">
              <w:rPr>
                <w:webHidden/>
              </w:rPr>
              <w:fldChar w:fldCharType="begin"/>
            </w:r>
            <w:r w:rsidR="00CD198C">
              <w:rPr>
                <w:webHidden/>
              </w:rPr>
              <w:instrText xml:space="preserve"> PAGEREF _Toc102430679 \h </w:instrText>
            </w:r>
            <w:r w:rsidR="00CD198C">
              <w:rPr>
                <w:webHidden/>
              </w:rPr>
            </w:r>
            <w:r w:rsidR="00CD198C">
              <w:rPr>
                <w:webHidden/>
              </w:rPr>
              <w:fldChar w:fldCharType="separate"/>
            </w:r>
            <w:r w:rsidR="00570D90">
              <w:rPr>
                <w:webHidden/>
              </w:rPr>
              <w:t>16</w:t>
            </w:r>
            <w:r w:rsidR="00CD198C">
              <w:rPr>
                <w:webHidden/>
              </w:rPr>
              <w:fldChar w:fldCharType="end"/>
            </w:r>
          </w:hyperlink>
        </w:p>
        <w:p w:rsidR="00CD198C" w:rsidRDefault="00767F9D">
          <w:pPr>
            <w:pStyle w:val="TOC1"/>
            <w:rPr>
              <w:b w:val="0"/>
              <w:lang w:eastAsia="en-US"/>
            </w:rPr>
          </w:pPr>
          <w:hyperlink w:anchor="_Toc102430680" w:history="1">
            <w:r w:rsidR="00CD198C" w:rsidRPr="00CA4EBB">
              <w:rPr>
                <w:rStyle w:val="Hyperlink"/>
                <w:rFonts w:cstheme="minorHAnsi"/>
              </w:rPr>
              <w:t>I. IZVOD IZ URBANISTIČKE OSNOVE REGULACIONOG PLANA (Regulacioni plan stambeno-poslovne zone „centar“ u sapni)</w:t>
            </w:r>
            <w:r w:rsidR="00CD198C">
              <w:rPr>
                <w:webHidden/>
              </w:rPr>
              <w:tab/>
            </w:r>
            <w:r w:rsidR="00CD198C">
              <w:rPr>
                <w:webHidden/>
              </w:rPr>
              <w:fldChar w:fldCharType="begin"/>
            </w:r>
            <w:r w:rsidR="00CD198C">
              <w:rPr>
                <w:webHidden/>
              </w:rPr>
              <w:instrText xml:space="preserve"> PAGEREF _Toc102430680 \h </w:instrText>
            </w:r>
            <w:r w:rsidR="00CD198C">
              <w:rPr>
                <w:webHidden/>
              </w:rPr>
            </w:r>
            <w:r w:rsidR="00CD198C">
              <w:rPr>
                <w:webHidden/>
              </w:rPr>
              <w:fldChar w:fldCharType="separate"/>
            </w:r>
            <w:r w:rsidR="00570D90">
              <w:rPr>
                <w:webHidden/>
              </w:rPr>
              <w:t>17</w:t>
            </w:r>
            <w:r w:rsidR="00CD198C">
              <w:rPr>
                <w:webHidden/>
              </w:rPr>
              <w:fldChar w:fldCharType="end"/>
            </w:r>
          </w:hyperlink>
        </w:p>
        <w:p w:rsidR="00CD198C" w:rsidRDefault="00767F9D">
          <w:pPr>
            <w:pStyle w:val="TOC1"/>
            <w:tabs>
              <w:tab w:val="left" w:pos="1320"/>
            </w:tabs>
            <w:rPr>
              <w:b w:val="0"/>
              <w:lang w:eastAsia="en-US"/>
            </w:rPr>
          </w:pPr>
          <w:hyperlink w:anchor="_Toc102430681" w:history="1">
            <w:r w:rsidR="00CD198C" w:rsidRPr="00CA4EBB">
              <w:rPr>
                <w:rStyle w:val="Hyperlink"/>
                <w:rFonts w:cstheme="minorHAnsi"/>
              </w:rPr>
              <w:t>1.</w:t>
            </w:r>
            <w:r w:rsidR="00CD198C">
              <w:rPr>
                <w:b w:val="0"/>
                <w:lang w:eastAsia="en-US"/>
              </w:rPr>
              <w:tab/>
            </w:r>
            <w:r w:rsidR="00CD198C" w:rsidRPr="00CA4EBB">
              <w:rPr>
                <w:rStyle w:val="Hyperlink"/>
                <w:rFonts w:cstheme="minorHAnsi"/>
              </w:rPr>
              <w:t>Opći podaci o prostornoj cjelini</w:t>
            </w:r>
            <w:r w:rsidR="00CD198C">
              <w:rPr>
                <w:webHidden/>
              </w:rPr>
              <w:tab/>
            </w:r>
            <w:r w:rsidR="00CD198C">
              <w:rPr>
                <w:webHidden/>
              </w:rPr>
              <w:fldChar w:fldCharType="begin"/>
            </w:r>
            <w:r w:rsidR="00CD198C">
              <w:rPr>
                <w:webHidden/>
              </w:rPr>
              <w:instrText xml:space="preserve"> PAGEREF _Toc102430681 \h </w:instrText>
            </w:r>
            <w:r w:rsidR="00CD198C">
              <w:rPr>
                <w:webHidden/>
              </w:rPr>
            </w:r>
            <w:r w:rsidR="00CD198C">
              <w:rPr>
                <w:webHidden/>
              </w:rPr>
              <w:fldChar w:fldCharType="separate"/>
            </w:r>
            <w:r w:rsidR="00570D90">
              <w:rPr>
                <w:webHidden/>
              </w:rPr>
              <w:t>17</w:t>
            </w:r>
            <w:r w:rsidR="00CD198C">
              <w:rPr>
                <w:webHidden/>
              </w:rPr>
              <w:fldChar w:fldCharType="end"/>
            </w:r>
          </w:hyperlink>
        </w:p>
        <w:p w:rsidR="00CD198C" w:rsidRDefault="00767F9D">
          <w:pPr>
            <w:pStyle w:val="TOC2"/>
            <w:tabs>
              <w:tab w:val="left" w:pos="880"/>
              <w:tab w:val="right" w:leader="dot" w:pos="9063"/>
            </w:tabs>
            <w:rPr>
              <w:noProof/>
              <w:lang w:eastAsia="en-US"/>
            </w:rPr>
          </w:pPr>
          <w:hyperlink w:anchor="_Toc102430682" w:history="1">
            <w:r w:rsidR="00CD198C" w:rsidRPr="00CA4EBB">
              <w:rPr>
                <w:rStyle w:val="Hyperlink"/>
                <w:rFonts w:cstheme="minorHAnsi"/>
                <w:noProof/>
              </w:rPr>
              <w:t>1.1.</w:t>
            </w:r>
            <w:r w:rsidR="00CD198C">
              <w:rPr>
                <w:noProof/>
                <w:lang w:eastAsia="en-US"/>
              </w:rPr>
              <w:tab/>
            </w:r>
            <w:r w:rsidR="00CD198C" w:rsidRPr="00CA4EBB">
              <w:rPr>
                <w:rStyle w:val="Hyperlink"/>
                <w:rFonts w:cstheme="minorHAnsi"/>
                <w:noProof/>
              </w:rPr>
              <w:t>Granice i položaj u širem području</w:t>
            </w:r>
            <w:r w:rsidR="00CD198C">
              <w:rPr>
                <w:noProof/>
                <w:webHidden/>
              </w:rPr>
              <w:tab/>
            </w:r>
            <w:r w:rsidR="00CD198C">
              <w:rPr>
                <w:noProof/>
                <w:webHidden/>
              </w:rPr>
              <w:fldChar w:fldCharType="begin"/>
            </w:r>
            <w:r w:rsidR="00CD198C">
              <w:rPr>
                <w:noProof/>
                <w:webHidden/>
              </w:rPr>
              <w:instrText xml:space="preserve"> PAGEREF _Toc102430682 \h </w:instrText>
            </w:r>
            <w:r w:rsidR="00CD198C">
              <w:rPr>
                <w:noProof/>
                <w:webHidden/>
              </w:rPr>
            </w:r>
            <w:r w:rsidR="00CD198C">
              <w:rPr>
                <w:noProof/>
                <w:webHidden/>
              </w:rPr>
              <w:fldChar w:fldCharType="separate"/>
            </w:r>
            <w:r w:rsidR="00570D90">
              <w:rPr>
                <w:noProof/>
                <w:webHidden/>
              </w:rPr>
              <w:t>17</w:t>
            </w:r>
            <w:r w:rsidR="00CD198C">
              <w:rPr>
                <w:noProof/>
                <w:webHidden/>
              </w:rPr>
              <w:fldChar w:fldCharType="end"/>
            </w:r>
          </w:hyperlink>
        </w:p>
        <w:p w:rsidR="00CD198C" w:rsidRDefault="00767F9D">
          <w:pPr>
            <w:pStyle w:val="TOC2"/>
            <w:tabs>
              <w:tab w:val="left" w:pos="720"/>
              <w:tab w:val="right" w:leader="dot" w:pos="9063"/>
            </w:tabs>
            <w:rPr>
              <w:noProof/>
              <w:lang w:eastAsia="en-US"/>
            </w:rPr>
          </w:pPr>
          <w:hyperlink w:anchor="_Toc102430683" w:history="1">
            <w:r w:rsidR="00CD198C" w:rsidRPr="00CA4EBB">
              <w:rPr>
                <w:rStyle w:val="Hyperlink"/>
                <w:rFonts w:cstheme="minorHAnsi"/>
                <w:noProof/>
              </w:rPr>
              <w:t>2.</w:t>
            </w:r>
            <w:r w:rsidR="00CD198C">
              <w:rPr>
                <w:noProof/>
                <w:lang w:eastAsia="en-US"/>
              </w:rPr>
              <w:tab/>
            </w:r>
            <w:r w:rsidR="00CD198C" w:rsidRPr="00CA4EBB">
              <w:rPr>
                <w:rStyle w:val="Hyperlink"/>
                <w:rFonts w:cstheme="minorHAnsi"/>
                <w:noProof/>
              </w:rPr>
              <w:t>Osnovni podaci o stanju u prostoru</w:t>
            </w:r>
            <w:r w:rsidR="00CD198C">
              <w:rPr>
                <w:noProof/>
                <w:webHidden/>
              </w:rPr>
              <w:tab/>
            </w:r>
            <w:r w:rsidR="00CD198C">
              <w:rPr>
                <w:noProof/>
                <w:webHidden/>
              </w:rPr>
              <w:fldChar w:fldCharType="begin"/>
            </w:r>
            <w:r w:rsidR="00CD198C">
              <w:rPr>
                <w:noProof/>
                <w:webHidden/>
              </w:rPr>
              <w:instrText xml:space="preserve"> PAGEREF _Toc102430683 \h </w:instrText>
            </w:r>
            <w:r w:rsidR="00CD198C">
              <w:rPr>
                <w:noProof/>
                <w:webHidden/>
              </w:rPr>
            </w:r>
            <w:r w:rsidR="00CD198C">
              <w:rPr>
                <w:noProof/>
                <w:webHidden/>
              </w:rPr>
              <w:fldChar w:fldCharType="separate"/>
            </w:r>
            <w:r w:rsidR="00570D90">
              <w:rPr>
                <w:noProof/>
                <w:webHidden/>
              </w:rPr>
              <w:t>18</w:t>
            </w:r>
            <w:r w:rsidR="00CD198C">
              <w:rPr>
                <w:noProof/>
                <w:webHidden/>
              </w:rPr>
              <w:fldChar w:fldCharType="end"/>
            </w:r>
          </w:hyperlink>
        </w:p>
        <w:p w:rsidR="00CD198C" w:rsidRDefault="00767F9D">
          <w:pPr>
            <w:pStyle w:val="TOC2"/>
            <w:tabs>
              <w:tab w:val="left" w:pos="880"/>
              <w:tab w:val="right" w:leader="dot" w:pos="9063"/>
            </w:tabs>
            <w:rPr>
              <w:noProof/>
              <w:lang w:eastAsia="en-US"/>
            </w:rPr>
          </w:pPr>
          <w:hyperlink w:anchor="_Toc102430684" w:history="1">
            <w:r w:rsidR="00CD198C" w:rsidRPr="00CA4EBB">
              <w:rPr>
                <w:rStyle w:val="Hyperlink"/>
                <w:rFonts w:cstheme="minorHAnsi"/>
                <w:noProof/>
              </w:rPr>
              <w:t>2.1.</w:t>
            </w:r>
            <w:r w:rsidR="00CD198C">
              <w:rPr>
                <w:noProof/>
                <w:lang w:eastAsia="en-US"/>
              </w:rPr>
              <w:tab/>
            </w:r>
            <w:r w:rsidR="00CD198C" w:rsidRPr="00CA4EBB">
              <w:rPr>
                <w:rStyle w:val="Hyperlink"/>
                <w:rFonts w:cstheme="minorHAnsi"/>
                <w:noProof/>
              </w:rPr>
              <w:t>Klima</w:t>
            </w:r>
            <w:r w:rsidR="00CD198C">
              <w:rPr>
                <w:noProof/>
                <w:webHidden/>
              </w:rPr>
              <w:tab/>
            </w:r>
            <w:r w:rsidR="00CD198C">
              <w:rPr>
                <w:noProof/>
                <w:webHidden/>
              </w:rPr>
              <w:fldChar w:fldCharType="begin"/>
            </w:r>
            <w:r w:rsidR="00CD198C">
              <w:rPr>
                <w:noProof/>
                <w:webHidden/>
              </w:rPr>
              <w:instrText xml:space="preserve"> PAGEREF _Toc102430684 \h </w:instrText>
            </w:r>
            <w:r w:rsidR="00CD198C">
              <w:rPr>
                <w:noProof/>
                <w:webHidden/>
              </w:rPr>
            </w:r>
            <w:r w:rsidR="00CD198C">
              <w:rPr>
                <w:noProof/>
                <w:webHidden/>
              </w:rPr>
              <w:fldChar w:fldCharType="separate"/>
            </w:r>
            <w:r w:rsidR="00570D90">
              <w:rPr>
                <w:noProof/>
                <w:webHidden/>
              </w:rPr>
              <w:t>18</w:t>
            </w:r>
            <w:r w:rsidR="00CD198C">
              <w:rPr>
                <w:noProof/>
                <w:webHidden/>
              </w:rPr>
              <w:fldChar w:fldCharType="end"/>
            </w:r>
          </w:hyperlink>
        </w:p>
        <w:p w:rsidR="00CD198C" w:rsidRDefault="00767F9D">
          <w:pPr>
            <w:pStyle w:val="TOC2"/>
            <w:tabs>
              <w:tab w:val="left" w:pos="880"/>
              <w:tab w:val="right" w:leader="dot" w:pos="9063"/>
            </w:tabs>
            <w:rPr>
              <w:noProof/>
              <w:lang w:eastAsia="en-US"/>
            </w:rPr>
          </w:pPr>
          <w:hyperlink w:anchor="_Toc102430685" w:history="1">
            <w:r w:rsidR="00CD198C" w:rsidRPr="00CA4EBB">
              <w:rPr>
                <w:rStyle w:val="Hyperlink"/>
                <w:rFonts w:cstheme="minorHAnsi"/>
                <w:noProof/>
              </w:rPr>
              <w:t>2.2.</w:t>
            </w:r>
            <w:r w:rsidR="00CD198C">
              <w:rPr>
                <w:noProof/>
                <w:lang w:eastAsia="en-US"/>
              </w:rPr>
              <w:tab/>
            </w:r>
            <w:r w:rsidR="00CD198C" w:rsidRPr="00CA4EBB">
              <w:rPr>
                <w:rStyle w:val="Hyperlink"/>
                <w:rFonts w:cstheme="minorHAnsi"/>
                <w:noProof/>
              </w:rPr>
              <w:t>Hidrografske , hidrogeološke i geološke karakteristike</w:t>
            </w:r>
            <w:r w:rsidR="00CD198C">
              <w:rPr>
                <w:noProof/>
                <w:webHidden/>
              </w:rPr>
              <w:tab/>
            </w:r>
            <w:r w:rsidR="00CD198C">
              <w:rPr>
                <w:noProof/>
                <w:webHidden/>
              </w:rPr>
              <w:fldChar w:fldCharType="begin"/>
            </w:r>
            <w:r w:rsidR="00CD198C">
              <w:rPr>
                <w:noProof/>
                <w:webHidden/>
              </w:rPr>
              <w:instrText xml:space="preserve"> PAGEREF _Toc102430685 \h </w:instrText>
            </w:r>
            <w:r w:rsidR="00CD198C">
              <w:rPr>
                <w:noProof/>
                <w:webHidden/>
              </w:rPr>
            </w:r>
            <w:r w:rsidR="00CD198C">
              <w:rPr>
                <w:noProof/>
                <w:webHidden/>
              </w:rPr>
              <w:fldChar w:fldCharType="separate"/>
            </w:r>
            <w:r w:rsidR="00570D90">
              <w:rPr>
                <w:noProof/>
                <w:webHidden/>
              </w:rPr>
              <w:t>18</w:t>
            </w:r>
            <w:r w:rsidR="00CD198C">
              <w:rPr>
                <w:noProof/>
                <w:webHidden/>
              </w:rPr>
              <w:fldChar w:fldCharType="end"/>
            </w:r>
          </w:hyperlink>
        </w:p>
        <w:p w:rsidR="00CD198C" w:rsidRDefault="00767F9D">
          <w:pPr>
            <w:pStyle w:val="TOC2"/>
            <w:tabs>
              <w:tab w:val="left" w:pos="880"/>
              <w:tab w:val="right" w:leader="dot" w:pos="9063"/>
            </w:tabs>
            <w:rPr>
              <w:noProof/>
              <w:lang w:eastAsia="en-US"/>
            </w:rPr>
          </w:pPr>
          <w:hyperlink w:anchor="_Toc102430686" w:history="1">
            <w:r w:rsidR="00CD198C" w:rsidRPr="00CA4EBB">
              <w:rPr>
                <w:rStyle w:val="Hyperlink"/>
                <w:rFonts w:cstheme="minorHAnsi"/>
                <w:noProof/>
              </w:rPr>
              <w:t>2.3.</w:t>
            </w:r>
            <w:r w:rsidR="00CD198C">
              <w:rPr>
                <w:noProof/>
                <w:lang w:eastAsia="en-US"/>
              </w:rPr>
              <w:tab/>
            </w:r>
            <w:r w:rsidR="00CD198C" w:rsidRPr="00CA4EBB">
              <w:rPr>
                <w:rStyle w:val="Hyperlink"/>
                <w:rFonts w:cstheme="minorHAnsi"/>
                <w:noProof/>
              </w:rPr>
              <w:t>Inženjersko-geološke karakteristike</w:t>
            </w:r>
            <w:r w:rsidR="00CD198C">
              <w:rPr>
                <w:noProof/>
                <w:webHidden/>
              </w:rPr>
              <w:tab/>
            </w:r>
            <w:r w:rsidR="00CD198C">
              <w:rPr>
                <w:noProof/>
                <w:webHidden/>
              </w:rPr>
              <w:fldChar w:fldCharType="begin"/>
            </w:r>
            <w:r w:rsidR="00CD198C">
              <w:rPr>
                <w:noProof/>
                <w:webHidden/>
              </w:rPr>
              <w:instrText xml:space="preserve"> PAGEREF _Toc102430686 \h </w:instrText>
            </w:r>
            <w:r w:rsidR="00CD198C">
              <w:rPr>
                <w:noProof/>
                <w:webHidden/>
              </w:rPr>
            </w:r>
            <w:r w:rsidR="00CD198C">
              <w:rPr>
                <w:noProof/>
                <w:webHidden/>
              </w:rPr>
              <w:fldChar w:fldCharType="separate"/>
            </w:r>
            <w:r w:rsidR="00570D90">
              <w:rPr>
                <w:noProof/>
                <w:webHidden/>
              </w:rPr>
              <w:t>18</w:t>
            </w:r>
            <w:r w:rsidR="00CD198C">
              <w:rPr>
                <w:noProof/>
                <w:webHidden/>
              </w:rPr>
              <w:fldChar w:fldCharType="end"/>
            </w:r>
          </w:hyperlink>
        </w:p>
        <w:p w:rsidR="00CD198C" w:rsidRDefault="00767F9D">
          <w:pPr>
            <w:pStyle w:val="TOC2"/>
            <w:tabs>
              <w:tab w:val="left" w:pos="720"/>
              <w:tab w:val="right" w:leader="dot" w:pos="9063"/>
            </w:tabs>
            <w:rPr>
              <w:noProof/>
              <w:lang w:eastAsia="en-US"/>
            </w:rPr>
          </w:pPr>
          <w:hyperlink w:anchor="_Toc102430687" w:history="1">
            <w:r w:rsidR="00CD198C" w:rsidRPr="00CA4EBB">
              <w:rPr>
                <w:rStyle w:val="Hyperlink"/>
                <w:noProof/>
              </w:rPr>
              <w:t>3.</w:t>
            </w:r>
            <w:r w:rsidR="00CD198C">
              <w:rPr>
                <w:noProof/>
                <w:lang w:eastAsia="en-US"/>
              </w:rPr>
              <w:tab/>
            </w:r>
            <w:r w:rsidR="00CD198C" w:rsidRPr="00CA4EBB">
              <w:rPr>
                <w:rStyle w:val="Hyperlink"/>
                <w:noProof/>
              </w:rPr>
              <w:t>Stvoreni uslovi</w:t>
            </w:r>
            <w:r w:rsidR="00CD198C">
              <w:rPr>
                <w:noProof/>
                <w:webHidden/>
              </w:rPr>
              <w:tab/>
            </w:r>
            <w:r w:rsidR="00CD198C">
              <w:rPr>
                <w:noProof/>
                <w:webHidden/>
              </w:rPr>
              <w:fldChar w:fldCharType="begin"/>
            </w:r>
            <w:r w:rsidR="00CD198C">
              <w:rPr>
                <w:noProof/>
                <w:webHidden/>
              </w:rPr>
              <w:instrText xml:space="preserve"> PAGEREF _Toc102430687 \h </w:instrText>
            </w:r>
            <w:r w:rsidR="00CD198C">
              <w:rPr>
                <w:noProof/>
                <w:webHidden/>
              </w:rPr>
            </w:r>
            <w:r w:rsidR="00CD198C">
              <w:rPr>
                <w:noProof/>
                <w:webHidden/>
              </w:rPr>
              <w:fldChar w:fldCharType="separate"/>
            </w:r>
            <w:r w:rsidR="00570D90">
              <w:rPr>
                <w:noProof/>
                <w:webHidden/>
              </w:rPr>
              <w:t>18</w:t>
            </w:r>
            <w:r w:rsidR="00CD198C">
              <w:rPr>
                <w:noProof/>
                <w:webHidden/>
              </w:rPr>
              <w:fldChar w:fldCharType="end"/>
            </w:r>
          </w:hyperlink>
        </w:p>
        <w:p w:rsidR="00CD198C" w:rsidRDefault="00767F9D">
          <w:pPr>
            <w:pStyle w:val="TOC2"/>
            <w:tabs>
              <w:tab w:val="left" w:pos="880"/>
              <w:tab w:val="right" w:leader="dot" w:pos="9063"/>
            </w:tabs>
            <w:rPr>
              <w:noProof/>
              <w:lang w:eastAsia="en-US"/>
            </w:rPr>
          </w:pPr>
          <w:hyperlink w:anchor="_Toc102430688" w:history="1">
            <w:r w:rsidR="00CD198C" w:rsidRPr="00CA4EBB">
              <w:rPr>
                <w:rStyle w:val="Hyperlink"/>
                <w:rFonts w:cstheme="minorHAnsi"/>
                <w:noProof/>
              </w:rPr>
              <w:t>3.1.</w:t>
            </w:r>
            <w:r w:rsidR="00CD198C">
              <w:rPr>
                <w:noProof/>
                <w:lang w:eastAsia="en-US"/>
              </w:rPr>
              <w:tab/>
            </w:r>
            <w:r w:rsidR="00CD198C" w:rsidRPr="00CA4EBB">
              <w:rPr>
                <w:rStyle w:val="Hyperlink"/>
                <w:rFonts w:cstheme="minorHAnsi"/>
                <w:noProof/>
              </w:rPr>
              <w:t>Namjena površina</w:t>
            </w:r>
            <w:r w:rsidR="00CD198C">
              <w:rPr>
                <w:noProof/>
                <w:webHidden/>
              </w:rPr>
              <w:tab/>
            </w:r>
            <w:r w:rsidR="00CD198C">
              <w:rPr>
                <w:noProof/>
                <w:webHidden/>
              </w:rPr>
              <w:fldChar w:fldCharType="begin"/>
            </w:r>
            <w:r w:rsidR="00CD198C">
              <w:rPr>
                <w:noProof/>
                <w:webHidden/>
              </w:rPr>
              <w:instrText xml:space="preserve"> PAGEREF _Toc102430688 \h </w:instrText>
            </w:r>
            <w:r w:rsidR="00CD198C">
              <w:rPr>
                <w:noProof/>
                <w:webHidden/>
              </w:rPr>
            </w:r>
            <w:r w:rsidR="00CD198C">
              <w:rPr>
                <w:noProof/>
                <w:webHidden/>
              </w:rPr>
              <w:fldChar w:fldCharType="separate"/>
            </w:r>
            <w:r w:rsidR="00570D90">
              <w:rPr>
                <w:noProof/>
                <w:webHidden/>
              </w:rPr>
              <w:t>18</w:t>
            </w:r>
            <w:r w:rsidR="00CD198C">
              <w:rPr>
                <w:noProof/>
                <w:webHidden/>
              </w:rPr>
              <w:fldChar w:fldCharType="end"/>
            </w:r>
          </w:hyperlink>
        </w:p>
        <w:p w:rsidR="00CD198C" w:rsidRDefault="00767F9D">
          <w:pPr>
            <w:pStyle w:val="TOC3"/>
            <w:tabs>
              <w:tab w:val="left" w:pos="1320"/>
              <w:tab w:val="right" w:leader="dot" w:pos="9063"/>
            </w:tabs>
            <w:rPr>
              <w:noProof/>
              <w:lang w:eastAsia="en-US"/>
            </w:rPr>
          </w:pPr>
          <w:hyperlink w:anchor="_Toc102430689" w:history="1">
            <w:r w:rsidR="00CD198C" w:rsidRPr="00CA4EBB">
              <w:rPr>
                <w:rStyle w:val="Hyperlink"/>
                <w:rFonts w:cstheme="minorHAnsi"/>
                <w:noProof/>
              </w:rPr>
              <w:t>3.1.1.</w:t>
            </w:r>
            <w:r w:rsidR="00CD198C">
              <w:rPr>
                <w:noProof/>
                <w:lang w:eastAsia="en-US"/>
              </w:rPr>
              <w:tab/>
            </w:r>
            <w:r w:rsidR="00CD198C" w:rsidRPr="00CA4EBB">
              <w:rPr>
                <w:rStyle w:val="Hyperlink"/>
                <w:rFonts w:cstheme="minorHAnsi"/>
                <w:noProof/>
              </w:rPr>
              <w:t>Stambeno – poslovna zona</w:t>
            </w:r>
            <w:r w:rsidR="00CD198C">
              <w:rPr>
                <w:noProof/>
                <w:webHidden/>
              </w:rPr>
              <w:tab/>
            </w:r>
            <w:r w:rsidR="00CD198C">
              <w:rPr>
                <w:noProof/>
                <w:webHidden/>
              </w:rPr>
              <w:fldChar w:fldCharType="begin"/>
            </w:r>
            <w:r w:rsidR="00CD198C">
              <w:rPr>
                <w:noProof/>
                <w:webHidden/>
              </w:rPr>
              <w:instrText xml:space="preserve"> PAGEREF _Toc102430689 \h </w:instrText>
            </w:r>
            <w:r w:rsidR="00CD198C">
              <w:rPr>
                <w:noProof/>
                <w:webHidden/>
              </w:rPr>
            </w:r>
            <w:r w:rsidR="00CD198C">
              <w:rPr>
                <w:noProof/>
                <w:webHidden/>
              </w:rPr>
              <w:fldChar w:fldCharType="separate"/>
            </w:r>
            <w:r w:rsidR="00570D90">
              <w:rPr>
                <w:noProof/>
                <w:webHidden/>
              </w:rPr>
              <w:t>18</w:t>
            </w:r>
            <w:r w:rsidR="00CD198C">
              <w:rPr>
                <w:noProof/>
                <w:webHidden/>
              </w:rPr>
              <w:fldChar w:fldCharType="end"/>
            </w:r>
          </w:hyperlink>
        </w:p>
        <w:p w:rsidR="00CD198C" w:rsidRDefault="00767F9D">
          <w:pPr>
            <w:pStyle w:val="TOC3"/>
            <w:tabs>
              <w:tab w:val="left" w:pos="1320"/>
              <w:tab w:val="right" w:leader="dot" w:pos="9063"/>
            </w:tabs>
            <w:rPr>
              <w:noProof/>
              <w:lang w:eastAsia="en-US"/>
            </w:rPr>
          </w:pPr>
          <w:hyperlink w:anchor="_Toc102430690" w:history="1">
            <w:r w:rsidR="00CD198C" w:rsidRPr="00CA4EBB">
              <w:rPr>
                <w:rStyle w:val="Hyperlink"/>
                <w:rFonts w:cstheme="minorHAnsi"/>
                <w:noProof/>
              </w:rPr>
              <w:t>3.1.2.</w:t>
            </w:r>
            <w:r w:rsidR="00CD198C">
              <w:rPr>
                <w:noProof/>
                <w:lang w:eastAsia="en-US"/>
              </w:rPr>
              <w:tab/>
            </w:r>
            <w:r w:rsidR="00CD198C" w:rsidRPr="00CA4EBB">
              <w:rPr>
                <w:rStyle w:val="Hyperlink"/>
                <w:rFonts w:cstheme="minorHAnsi"/>
                <w:noProof/>
              </w:rPr>
              <w:t>Zona sporta i rekreacije 2</w:t>
            </w:r>
            <w:r w:rsidR="00CD198C">
              <w:rPr>
                <w:noProof/>
                <w:webHidden/>
              </w:rPr>
              <w:tab/>
            </w:r>
            <w:r w:rsidR="00CD198C">
              <w:rPr>
                <w:noProof/>
                <w:webHidden/>
              </w:rPr>
              <w:fldChar w:fldCharType="begin"/>
            </w:r>
            <w:r w:rsidR="00CD198C">
              <w:rPr>
                <w:noProof/>
                <w:webHidden/>
              </w:rPr>
              <w:instrText xml:space="preserve"> PAGEREF _Toc102430690 \h </w:instrText>
            </w:r>
            <w:r w:rsidR="00CD198C">
              <w:rPr>
                <w:noProof/>
                <w:webHidden/>
              </w:rPr>
            </w:r>
            <w:r w:rsidR="00CD198C">
              <w:rPr>
                <w:noProof/>
                <w:webHidden/>
              </w:rPr>
              <w:fldChar w:fldCharType="separate"/>
            </w:r>
            <w:r w:rsidR="00570D90">
              <w:rPr>
                <w:noProof/>
                <w:webHidden/>
              </w:rPr>
              <w:t>19</w:t>
            </w:r>
            <w:r w:rsidR="00CD198C">
              <w:rPr>
                <w:noProof/>
                <w:webHidden/>
              </w:rPr>
              <w:fldChar w:fldCharType="end"/>
            </w:r>
          </w:hyperlink>
        </w:p>
        <w:p w:rsidR="00CD198C" w:rsidRDefault="00767F9D">
          <w:pPr>
            <w:pStyle w:val="TOC3"/>
            <w:tabs>
              <w:tab w:val="left" w:pos="1320"/>
              <w:tab w:val="right" w:leader="dot" w:pos="9063"/>
            </w:tabs>
            <w:rPr>
              <w:noProof/>
              <w:lang w:eastAsia="en-US"/>
            </w:rPr>
          </w:pPr>
          <w:hyperlink w:anchor="_Toc102430691" w:history="1">
            <w:r w:rsidR="00CD198C" w:rsidRPr="00CA4EBB">
              <w:rPr>
                <w:rStyle w:val="Hyperlink"/>
                <w:rFonts w:cstheme="minorHAnsi"/>
                <w:i/>
                <w:noProof/>
              </w:rPr>
              <w:t>3.1.3.</w:t>
            </w:r>
            <w:r w:rsidR="00CD198C">
              <w:rPr>
                <w:noProof/>
                <w:lang w:eastAsia="en-US"/>
              </w:rPr>
              <w:tab/>
            </w:r>
            <w:r w:rsidR="00CD198C" w:rsidRPr="00CA4EBB">
              <w:rPr>
                <w:rStyle w:val="Hyperlink"/>
                <w:rFonts w:cstheme="minorHAnsi"/>
                <w:noProof/>
              </w:rPr>
              <w:t>Zona regulisanog korita vodotoka</w:t>
            </w:r>
            <w:r w:rsidR="00CD198C">
              <w:rPr>
                <w:noProof/>
                <w:webHidden/>
              </w:rPr>
              <w:tab/>
            </w:r>
            <w:r w:rsidR="00CD198C">
              <w:rPr>
                <w:noProof/>
                <w:webHidden/>
              </w:rPr>
              <w:fldChar w:fldCharType="begin"/>
            </w:r>
            <w:r w:rsidR="00CD198C">
              <w:rPr>
                <w:noProof/>
                <w:webHidden/>
              </w:rPr>
              <w:instrText xml:space="preserve"> PAGEREF _Toc102430691 \h </w:instrText>
            </w:r>
            <w:r w:rsidR="00CD198C">
              <w:rPr>
                <w:noProof/>
                <w:webHidden/>
              </w:rPr>
            </w:r>
            <w:r w:rsidR="00CD198C">
              <w:rPr>
                <w:noProof/>
                <w:webHidden/>
              </w:rPr>
              <w:fldChar w:fldCharType="separate"/>
            </w:r>
            <w:r w:rsidR="00570D90">
              <w:rPr>
                <w:noProof/>
                <w:webHidden/>
              </w:rPr>
              <w:t>19</w:t>
            </w:r>
            <w:r w:rsidR="00CD198C">
              <w:rPr>
                <w:noProof/>
                <w:webHidden/>
              </w:rPr>
              <w:fldChar w:fldCharType="end"/>
            </w:r>
          </w:hyperlink>
        </w:p>
        <w:p w:rsidR="00CD198C" w:rsidRDefault="00767F9D">
          <w:pPr>
            <w:pStyle w:val="TOC3"/>
            <w:tabs>
              <w:tab w:val="left" w:pos="1320"/>
              <w:tab w:val="right" w:leader="dot" w:pos="9063"/>
            </w:tabs>
            <w:rPr>
              <w:noProof/>
              <w:lang w:eastAsia="en-US"/>
            </w:rPr>
          </w:pPr>
          <w:hyperlink w:anchor="_Toc102430692" w:history="1">
            <w:r w:rsidR="00CD198C" w:rsidRPr="00CA4EBB">
              <w:rPr>
                <w:rStyle w:val="Hyperlink"/>
                <w:rFonts w:cstheme="minorHAnsi"/>
                <w:noProof/>
              </w:rPr>
              <w:t>3.1.4.</w:t>
            </w:r>
            <w:r w:rsidR="00CD198C">
              <w:rPr>
                <w:noProof/>
                <w:lang w:eastAsia="en-US"/>
              </w:rPr>
              <w:tab/>
            </w:r>
            <w:r w:rsidR="00CD198C" w:rsidRPr="00CA4EBB">
              <w:rPr>
                <w:rStyle w:val="Hyperlink"/>
                <w:rFonts w:cstheme="minorHAnsi"/>
                <w:noProof/>
              </w:rPr>
              <w:t>Zona zelenila</w:t>
            </w:r>
            <w:r w:rsidR="00CD198C">
              <w:rPr>
                <w:noProof/>
                <w:webHidden/>
              </w:rPr>
              <w:tab/>
            </w:r>
            <w:r w:rsidR="00CD198C">
              <w:rPr>
                <w:noProof/>
                <w:webHidden/>
              </w:rPr>
              <w:fldChar w:fldCharType="begin"/>
            </w:r>
            <w:r w:rsidR="00CD198C">
              <w:rPr>
                <w:noProof/>
                <w:webHidden/>
              </w:rPr>
              <w:instrText xml:space="preserve"> PAGEREF _Toc102430692 \h </w:instrText>
            </w:r>
            <w:r w:rsidR="00CD198C">
              <w:rPr>
                <w:noProof/>
                <w:webHidden/>
              </w:rPr>
            </w:r>
            <w:r w:rsidR="00CD198C">
              <w:rPr>
                <w:noProof/>
                <w:webHidden/>
              </w:rPr>
              <w:fldChar w:fldCharType="separate"/>
            </w:r>
            <w:r w:rsidR="00570D90">
              <w:rPr>
                <w:noProof/>
                <w:webHidden/>
              </w:rPr>
              <w:t>19</w:t>
            </w:r>
            <w:r w:rsidR="00CD198C">
              <w:rPr>
                <w:noProof/>
                <w:webHidden/>
              </w:rPr>
              <w:fldChar w:fldCharType="end"/>
            </w:r>
          </w:hyperlink>
        </w:p>
        <w:p w:rsidR="00CD198C" w:rsidRDefault="00767F9D">
          <w:pPr>
            <w:pStyle w:val="TOC2"/>
            <w:tabs>
              <w:tab w:val="left" w:pos="880"/>
              <w:tab w:val="right" w:leader="dot" w:pos="9063"/>
            </w:tabs>
            <w:rPr>
              <w:noProof/>
              <w:lang w:eastAsia="en-US"/>
            </w:rPr>
          </w:pPr>
          <w:hyperlink w:anchor="_Toc102430693" w:history="1">
            <w:r w:rsidR="00CD198C" w:rsidRPr="00CA4EBB">
              <w:rPr>
                <w:rStyle w:val="Hyperlink"/>
                <w:rFonts w:cstheme="minorHAnsi"/>
                <w:noProof/>
              </w:rPr>
              <w:t>3.2.</w:t>
            </w:r>
            <w:r w:rsidR="00CD198C">
              <w:rPr>
                <w:noProof/>
                <w:lang w:eastAsia="en-US"/>
              </w:rPr>
              <w:tab/>
            </w:r>
            <w:r w:rsidR="00CD198C" w:rsidRPr="00CA4EBB">
              <w:rPr>
                <w:rStyle w:val="Hyperlink"/>
                <w:rFonts w:cstheme="minorHAnsi"/>
                <w:noProof/>
              </w:rPr>
              <w:t>Katastarske čestice i vlasnički podaci</w:t>
            </w:r>
            <w:r w:rsidR="00CD198C">
              <w:rPr>
                <w:noProof/>
                <w:webHidden/>
              </w:rPr>
              <w:tab/>
            </w:r>
            <w:r w:rsidR="00CD198C">
              <w:rPr>
                <w:noProof/>
                <w:webHidden/>
              </w:rPr>
              <w:fldChar w:fldCharType="begin"/>
            </w:r>
            <w:r w:rsidR="00CD198C">
              <w:rPr>
                <w:noProof/>
                <w:webHidden/>
              </w:rPr>
              <w:instrText xml:space="preserve"> PAGEREF _Toc102430693 \h </w:instrText>
            </w:r>
            <w:r w:rsidR="00CD198C">
              <w:rPr>
                <w:noProof/>
                <w:webHidden/>
              </w:rPr>
            </w:r>
            <w:r w:rsidR="00CD198C">
              <w:rPr>
                <w:noProof/>
                <w:webHidden/>
              </w:rPr>
              <w:fldChar w:fldCharType="separate"/>
            </w:r>
            <w:r w:rsidR="00570D90">
              <w:rPr>
                <w:noProof/>
                <w:webHidden/>
              </w:rPr>
              <w:t>19</w:t>
            </w:r>
            <w:r w:rsidR="00CD198C">
              <w:rPr>
                <w:noProof/>
                <w:webHidden/>
              </w:rPr>
              <w:fldChar w:fldCharType="end"/>
            </w:r>
          </w:hyperlink>
        </w:p>
        <w:p w:rsidR="00CD198C" w:rsidRDefault="00767F9D">
          <w:pPr>
            <w:pStyle w:val="TOC2"/>
            <w:tabs>
              <w:tab w:val="left" w:pos="880"/>
              <w:tab w:val="right" w:leader="dot" w:pos="9063"/>
            </w:tabs>
            <w:rPr>
              <w:noProof/>
              <w:lang w:eastAsia="en-US"/>
            </w:rPr>
          </w:pPr>
          <w:hyperlink w:anchor="_Toc102430694" w:history="1">
            <w:r w:rsidR="00CD198C" w:rsidRPr="00CA4EBB">
              <w:rPr>
                <w:rStyle w:val="Hyperlink"/>
                <w:rFonts w:cstheme="minorHAnsi"/>
                <w:noProof/>
              </w:rPr>
              <w:t>3.3.</w:t>
            </w:r>
            <w:r w:rsidR="00CD198C">
              <w:rPr>
                <w:noProof/>
                <w:lang w:eastAsia="en-US"/>
              </w:rPr>
              <w:tab/>
            </w:r>
            <w:r w:rsidR="00CD198C" w:rsidRPr="00CA4EBB">
              <w:rPr>
                <w:rStyle w:val="Hyperlink"/>
                <w:rFonts w:cstheme="minorHAnsi"/>
                <w:noProof/>
              </w:rPr>
              <w:t>Fizičke strukture prostorne cjeline</w:t>
            </w:r>
            <w:r w:rsidR="00CD198C">
              <w:rPr>
                <w:noProof/>
                <w:webHidden/>
              </w:rPr>
              <w:tab/>
            </w:r>
            <w:r w:rsidR="00CD198C">
              <w:rPr>
                <w:noProof/>
                <w:webHidden/>
              </w:rPr>
              <w:fldChar w:fldCharType="begin"/>
            </w:r>
            <w:r w:rsidR="00CD198C">
              <w:rPr>
                <w:noProof/>
                <w:webHidden/>
              </w:rPr>
              <w:instrText xml:space="preserve"> PAGEREF _Toc102430694 \h </w:instrText>
            </w:r>
            <w:r w:rsidR="00CD198C">
              <w:rPr>
                <w:noProof/>
                <w:webHidden/>
              </w:rPr>
            </w:r>
            <w:r w:rsidR="00CD198C">
              <w:rPr>
                <w:noProof/>
                <w:webHidden/>
              </w:rPr>
              <w:fldChar w:fldCharType="separate"/>
            </w:r>
            <w:r w:rsidR="00570D90">
              <w:rPr>
                <w:noProof/>
                <w:webHidden/>
              </w:rPr>
              <w:t>19</w:t>
            </w:r>
            <w:r w:rsidR="00CD198C">
              <w:rPr>
                <w:noProof/>
                <w:webHidden/>
              </w:rPr>
              <w:fldChar w:fldCharType="end"/>
            </w:r>
          </w:hyperlink>
        </w:p>
        <w:p w:rsidR="00CD198C" w:rsidRDefault="00767F9D">
          <w:pPr>
            <w:pStyle w:val="TOC3"/>
            <w:tabs>
              <w:tab w:val="left" w:pos="1320"/>
              <w:tab w:val="right" w:leader="dot" w:pos="9063"/>
            </w:tabs>
            <w:rPr>
              <w:noProof/>
              <w:lang w:eastAsia="en-US"/>
            </w:rPr>
          </w:pPr>
          <w:hyperlink w:anchor="_Toc102430695" w:history="1">
            <w:r w:rsidR="00CD198C" w:rsidRPr="00CA4EBB">
              <w:rPr>
                <w:rStyle w:val="Hyperlink"/>
                <w:rFonts w:cstheme="minorHAnsi"/>
                <w:noProof/>
              </w:rPr>
              <w:t>3.3.1.</w:t>
            </w:r>
            <w:r w:rsidR="00CD198C">
              <w:rPr>
                <w:noProof/>
                <w:lang w:eastAsia="en-US"/>
              </w:rPr>
              <w:tab/>
            </w:r>
            <w:r w:rsidR="00CD198C" w:rsidRPr="00CA4EBB">
              <w:rPr>
                <w:rStyle w:val="Hyperlink"/>
                <w:rFonts w:cstheme="minorHAnsi"/>
                <w:noProof/>
              </w:rPr>
              <w:t>Stanovanje</w:t>
            </w:r>
            <w:r w:rsidR="00CD198C">
              <w:rPr>
                <w:noProof/>
                <w:webHidden/>
              </w:rPr>
              <w:tab/>
            </w:r>
            <w:r w:rsidR="00CD198C">
              <w:rPr>
                <w:noProof/>
                <w:webHidden/>
              </w:rPr>
              <w:fldChar w:fldCharType="begin"/>
            </w:r>
            <w:r w:rsidR="00CD198C">
              <w:rPr>
                <w:noProof/>
                <w:webHidden/>
              </w:rPr>
              <w:instrText xml:space="preserve"> PAGEREF _Toc102430695 \h </w:instrText>
            </w:r>
            <w:r w:rsidR="00CD198C">
              <w:rPr>
                <w:noProof/>
                <w:webHidden/>
              </w:rPr>
            </w:r>
            <w:r w:rsidR="00CD198C">
              <w:rPr>
                <w:noProof/>
                <w:webHidden/>
              </w:rPr>
              <w:fldChar w:fldCharType="separate"/>
            </w:r>
            <w:r w:rsidR="00570D90">
              <w:rPr>
                <w:noProof/>
                <w:webHidden/>
              </w:rPr>
              <w:t>20</w:t>
            </w:r>
            <w:r w:rsidR="00CD198C">
              <w:rPr>
                <w:noProof/>
                <w:webHidden/>
              </w:rPr>
              <w:fldChar w:fldCharType="end"/>
            </w:r>
          </w:hyperlink>
        </w:p>
        <w:p w:rsidR="00CD198C" w:rsidRDefault="00767F9D">
          <w:pPr>
            <w:pStyle w:val="TOC3"/>
            <w:tabs>
              <w:tab w:val="left" w:pos="1320"/>
              <w:tab w:val="right" w:leader="dot" w:pos="9063"/>
            </w:tabs>
            <w:rPr>
              <w:noProof/>
              <w:lang w:eastAsia="en-US"/>
            </w:rPr>
          </w:pPr>
          <w:hyperlink w:anchor="_Toc102430696" w:history="1">
            <w:r w:rsidR="00CD198C" w:rsidRPr="00CA4EBB">
              <w:rPr>
                <w:rStyle w:val="Hyperlink"/>
                <w:rFonts w:cstheme="minorHAnsi"/>
                <w:noProof/>
              </w:rPr>
              <w:t>3.3.2.</w:t>
            </w:r>
            <w:r w:rsidR="00CD198C">
              <w:rPr>
                <w:noProof/>
                <w:lang w:eastAsia="en-US"/>
              </w:rPr>
              <w:tab/>
            </w:r>
            <w:r w:rsidR="00CD198C" w:rsidRPr="00CA4EBB">
              <w:rPr>
                <w:rStyle w:val="Hyperlink"/>
                <w:rFonts w:cstheme="minorHAnsi"/>
                <w:noProof/>
              </w:rPr>
              <w:t>Javno-društveni objekti</w:t>
            </w:r>
            <w:r w:rsidR="00CD198C">
              <w:rPr>
                <w:noProof/>
                <w:webHidden/>
              </w:rPr>
              <w:tab/>
            </w:r>
            <w:r w:rsidR="00CD198C">
              <w:rPr>
                <w:noProof/>
                <w:webHidden/>
              </w:rPr>
              <w:fldChar w:fldCharType="begin"/>
            </w:r>
            <w:r w:rsidR="00CD198C">
              <w:rPr>
                <w:noProof/>
                <w:webHidden/>
              </w:rPr>
              <w:instrText xml:space="preserve"> PAGEREF _Toc102430696 \h </w:instrText>
            </w:r>
            <w:r w:rsidR="00CD198C">
              <w:rPr>
                <w:noProof/>
                <w:webHidden/>
              </w:rPr>
            </w:r>
            <w:r w:rsidR="00CD198C">
              <w:rPr>
                <w:noProof/>
                <w:webHidden/>
              </w:rPr>
              <w:fldChar w:fldCharType="separate"/>
            </w:r>
            <w:r w:rsidR="00570D90">
              <w:rPr>
                <w:noProof/>
                <w:webHidden/>
              </w:rPr>
              <w:t>21</w:t>
            </w:r>
            <w:r w:rsidR="00CD198C">
              <w:rPr>
                <w:noProof/>
                <w:webHidden/>
              </w:rPr>
              <w:fldChar w:fldCharType="end"/>
            </w:r>
          </w:hyperlink>
        </w:p>
        <w:p w:rsidR="00CD198C" w:rsidRDefault="00767F9D">
          <w:pPr>
            <w:pStyle w:val="TOC3"/>
            <w:tabs>
              <w:tab w:val="left" w:pos="1320"/>
              <w:tab w:val="right" w:leader="dot" w:pos="9063"/>
            </w:tabs>
            <w:rPr>
              <w:noProof/>
              <w:lang w:eastAsia="en-US"/>
            </w:rPr>
          </w:pPr>
          <w:hyperlink w:anchor="_Toc102430697" w:history="1">
            <w:r w:rsidR="00CD198C" w:rsidRPr="00CA4EBB">
              <w:rPr>
                <w:rStyle w:val="Hyperlink"/>
                <w:rFonts w:cstheme="minorHAnsi"/>
                <w:noProof/>
              </w:rPr>
              <w:t>3.3.3.</w:t>
            </w:r>
            <w:r w:rsidR="00CD198C">
              <w:rPr>
                <w:noProof/>
                <w:lang w:eastAsia="en-US"/>
              </w:rPr>
              <w:tab/>
            </w:r>
            <w:r w:rsidR="00CD198C" w:rsidRPr="00CA4EBB">
              <w:rPr>
                <w:rStyle w:val="Hyperlink"/>
                <w:rFonts w:cstheme="minorHAnsi"/>
                <w:noProof/>
              </w:rPr>
              <w:t>Prirodno i kulturno-historijsko naslijeđe</w:t>
            </w:r>
            <w:r w:rsidR="00CD198C">
              <w:rPr>
                <w:noProof/>
                <w:webHidden/>
              </w:rPr>
              <w:tab/>
            </w:r>
            <w:r w:rsidR="00CD198C">
              <w:rPr>
                <w:noProof/>
                <w:webHidden/>
              </w:rPr>
              <w:fldChar w:fldCharType="begin"/>
            </w:r>
            <w:r w:rsidR="00CD198C">
              <w:rPr>
                <w:noProof/>
                <w:webHidden/>
              </w:rPr>
              <w:instrText xml:space="preserve"> PAGEREF _Toc102430697 \h </w:instrText>
            </w:r>
            <w:r w:rsidR="00CD198C">
              <w:rPr>
                <w:noProof/>
                <w:webHidden/>
              </w:rPr>
            </w:r>
            <w:r w:rsidR="00CD198C">
              <w:rPr>
                <w:noProof/>
                <w:webHidden/>
              </w:rPr>
              <w:fldChar w:fldCharType="separate"/>
            </w:r>
            <w:r w:rsidR="00570D90">
              <w:rPr>
                <w:noProof/>
                <w:webHidden/>
              </w:rPr>
              <w:t>21</w:t>
            </w:r>
            <w:r w:rsidR="00CD198C">
              <w:rPr>
                <w:noProof/>
                <w:webHidden/>
              </w:rPr>
              <w:fldChar w:fldCharType="end"/>
            </w:r>
          </w:hyperlink>
        </w:p>
        <w:p w:rsidR="00CD198C" w:rsidRDefault="00767F9D">
          <w:pPr>
            <w:pStyle w:val="TOC2"/>
            <w:tabs>
              <w:tab w:val="left" w:pos="720"/>
              <w:tab w:val="right" w:leader="dot" w:pos="9063"/>
            </w:tabs>
            <w:rPr>
              <w:noProof/>
              <w:lang w:eastAsia="en-US"/>
            </w:rPr>
          </w:pPr>
          <w:hyperlink w:anchor="_Toc102430698" w:history="1">
            <w:r w:rsidR="00CD198C" w:rsidRPr="00CA4EBB">
              <w:rPr>
                <w:rStyle w:val="Hyperlink"/>
                <w:rFonts w:cstheme="minorHAnsi"/>
                <w:noProof/>
              </w:rPr>
              <w:t>4.</w:t>
            </w:r>
            <w:r w:rsidR="00CD198C">
              <w:rPr>
                <w:noProof/>
                <w:lang w:eastAsia="en-US"/>
              </w:rPr>
              <w:tab/>
            </w:r>
            <w:r w:rsidR="00CD198C" w:rsidRPr="00CA4EBB">
              <w:rPr>
                <w:rStyle w:val="Hyperlink"/>
                <w:rFonts w:cstheme="minorHAnsi"/>
                <w:noProof/>
              </w:rPr>
              <w:t>Infrastruktura</w:t>
            </w:r>
            <w:r w:rsidR="00CD198C">
              <w:rPr>
                <w:noProof/>
                <w:webHidden/>
              </w:rPr>
              <w:tab/>
            </w:r>
            <w:r w:rsidR="00CD198C">
              <w:rPr>
                <w:noProof/>
                <w:webHidden/>
              </w:rPr>
              <w:fldChar w:fldCharType="begin"/>
            </w:r>
            <w:r w:rsidR="00CD198C">
              <w:rPr>
                <w:noProof/>
                <w:webHidden/>
              </w:rPr>
              <w:instrText xml:space="preserve"> PAGEREF _Toc102430698 \h </w:instrText>
            </w:r>
            <w:r w:rsidR="00CD198C">
              <w:rPr>
                <w:noProof/>
                <w:webHidden/>
              </w:rPr>
            </w:r>
            <w:r w:rsidR="00CD198C">
              <w:rPr>
                <w:noProof/>
                <w:webHidden/>
              </w:rPr>
              <w:fldChar w:fldCharType="separate"/>
            </w:r>
            <w:r w:rsidR="00570D90">
              <w:rPr>
                <w:noProof/>
                <w:webHidden/>
              </w:rPr>
              <w:t>21</w:t>
            </w:r>
            <w:r w:rsidR="00CD198C">
              <w:rPr>
                <w:noProof/>
                <w:webHidden/>
              </w:rPr>
              <w:fldChar w:fldCharType="end"/>
            </w:r>
          </w:hyperlink>
        </w:p>
        <w:p w:rsidR="00CD198C" w:rsidRDefault="00767F9D">
          <w:pPr>
            <w:pStyle w:val="TOC2"/>
            <w:tabs>
              <w:tab w:val="left" w:pos="880"/>
              <w:tab w:val="right" w:leader="dot" w:pos="9063"/>
            </w:tabs>
            <w:rPr>
              <w:noProof/>
              <w:lang w:eastAsia="en-US"/>
            </w:rPr>
          </w:pPr>
          <w:hyperlink w:anchor="_Toc102430699" w:history="1">
            <w:r w:rsidR="00CD198C" w:rsidRPr="00CA4EBB">
              <w:rPr>
                <w:rStyle w:val="Hyperlink"/>
                <w:rFonts w:cstheme="minorHAnsi"/>
                <w:noProof/>
              </w:rPr>
              <w:t>4.1.</w:t>
            </w:r>
            <w:r w:rsidR="00CD198C">
              <w:rPr>
                <w:noProof/>
                <w:lang w:eastAsia="en-US"/>
              </w:rPr>
              <w:tab/>
            </w:r>
            <w:r w:rsidR="00CD198C" w:rsidRPr="00CA4EBB">
              <w:rPr>
                <w:rStyle w:val="Hyperlink"/>
                <w:rFonts w:cstheme="minorHAnsi"/>
                <w:noProof/>
              </w:rPr>
              <w:t>Saobraćajna infrastruktura</w:t>
            </w:r>
            <w:r w:rsidR="00CD198C">
              <w:rPr>
                <w:noProof/>
                <w:webHidden/>
              </w:rPr>
              <w:tab/>
            </w:r>
            <w:r w:rsidR="00CD198C">
              <w:rPr>
                <w:noProof/>
                <w:webHidden/>
              </w:rPr>
              <w:fldChar w:fldCharType="begin"/>
            </w:r>
            <w:r w:rsidR="00CD198C">
              <w:rPr>
                <w:noProof/>
                <w:webHidden/>
              </w:rPr>
              <w:instrText xml:space="preserve"> PAGEREF _Toc102430699 \h </w:instrText>
            </w:r>
            <w:r w:rsidR="00CD198C">
              <w:rPr>
                <w:noProof/>
                <w:webHidden/>
              </w:rPr>
            </w:r>
            <w:r w:rsidR="00CD198C">
              <w:rPr>
                <w:noProof/>
                <w:webHidden/>
              </w:rPr>
              <w:fldChar w:fldCharType="separate"/>
            </w:r>
            <w:r w:rsidR="00570D90">
              <w:rPr>
                <w:noProof/>
                <w:webHidden/>
              </w:rPr>
              <w:t>21</w:t>
            </w:r>
            <w:r w:rsidR="00CD198C">
              <w:rPr>
                <w:noProof/>
                <w:webHidden/>
              </w:rPr>
              <w:fldChar w:fldCharType="end"/>
            </w:r>
          </w:hyperlink>
        </w:p>
        <w:p w:rsidR="00CD198C" w:rsidRDefault="00767F9D">
          <w:pPr>
            <w:pStyle w:val="TOC2"/>
            <w:tabs>
              <w:tab w:val="left" w:pos="880"/>
              <w:tab w:val="right" w:leader="dot" w:pos="9063"/>
            </w:tabs>
            <w:rPr>
              <w:noProof/>
              <w:lang w:eastAsia="en-US"/>
            </w:rPr>
          </w:pPr>
          <w:hyperlink w:anchor="_Toc102430700" w:history="1">
            <w:r w:rsidR="00CD198C" w:rsidRPr="00CA4EBB">
              <w:rPr>
                <w:rStyle w:val="Hyperlink"/>
                <w:rFonts w:cstheme="minorHAnsi"/>
                <w:noProof/>
              </w:rPr>
              <w:t>4.2.</w:t>
            </w:r>
            <w:r w:rsidR="00CD198C">
              <w:rPr>
                <w:noProof/>
                <w:lang w:eastAsia="en-US"/>
              </w:rPr>
              <w:tab/>
            </w:r>
            <w:r w:rsidR="00CD198C" w:rsidRPr="00CA4EBB">
              <w:rPr>
                <w:rStyle w:val="Hyperlink"/>
                <w:rFonts w:cstheme="minorHAnsi"/>
                <w:noProof/>
              </w:rPr>
              <w:t>Elektrotehnička infrastruktura</w:t>
            </w:r>
            <w:r w:rsidR="00CD198C">
              <w:rPr>
                <w:noProof/>
                <w:webHidden/>
              </w:rPr>
              <w:tab/>
            </w:r>
            <w:r w:rsidR="00CD198C">
              <w:rPr>
                <w:noProof/>
                <w:webHidden/>
              </w:rPr>
              <w:fldChar w:fldCharType="begin"/>
            </w:r>
            <w:r w:rsidR="00CD198C">
              <w:rPr>
                <w:noProof/>
                <w:webHidden/>
              </w:rPr>
              <w:instrText xml:space="preserve"> PAGEREF _Toc102430700 \h </w:instrText>
            </w:r>
            <w:r w:rsidR="00CD198C">
              <w:rPr>
                <w:noProof/>
                <w:webHidden/>
              </w:rPr>
            </w:r>
            <w:r w:rsidR="00CD198C">
              <w:rPr>
                <w:noProof/>
                <w:webHidden/>
              </w:rPr>
              <w:fldChar w:fldCharType="separate"/>
            </w:r>
            <w:r w:rsidR="00570D90">
              <w:rPr>
                <w:noProof/>
                <w:webHidden/>
              </w:rPr>
              <w:t>22</w:t>
            </w:r>
            <w:r w:rsidR="00CD198C">
              <w:rPr>
                <w:noProof/>
                <w:webHidden/>
              </w:rPr>
              <w:fldChar w:fldCharType="end"/>
            </w:r>
          </w:hyperlink>
        </w:p>
        <w:p w:rsidR="00CD198C" w:rsidRDefault="00767F9D">
          <w:pPr>
            <w:pStyle w:val="TOC2"/>
            <w:tabs>
              <w:tab w:val="left" w:pos="880"/>
              <w:tab w:val="right" w:leader="dot" w:pos="9063"/>
            </w:tabs>
            <w:rPr>
              <w:noProof/>
              <w:lang w:eastAsia="en-US"/>
            </w:rPr>
          </w:pPr>
          <w:hyperlink w:anchor="_Toc102430701" w:history="1">
            <w:r w:rsidR="00CD198C" w:rsidRPr="00CA4EBB">
              <w:rPr>
                <w:rStyle w:val="Hyperlink"/>
                <w:rFonts w:cstheme="minorHAnsi"/>
                <w:noProof/>
              </w:rPr>
              <w:t>4.3.</w:t>
            </w:r>
            <w:r w:rsidR="00CD198C">
              <w:rPr>
                <w:noProof/>
                <w:lang w:eastAsia="en-US"/>
              </w:rPr>
              <w:tab/>
            </w:r>
            <w:r w:rsidR="00CD198C" w:rsidRPr="00CA4EBB">
              <w:rPr>
                <w:rStyle w:val="Hyperlink"/>
                <w:rFonts w:cstheme="minorHAnsi"/>
                <w:noProof/>
              </w:rPr>
              <w:t>Hidrotehnička infrastruktura</w:t>
            </w:r>
            <w:r w:rsidR="00CD198C">
              <w:rPr>
                <w:noProof/>
                <w:webHidden/>
              </w:rPr>
              <w:tab/>
            </w:r>
            <w:r w:rsidR="00CD198C">
              <w:rPr>
                <w:noProof/>
                <w:webHidden/>
              </w:rPr>
              <w:fldChar w:fldCharType="begin"/>
            </w:r>
            <w:r w:rsidR="00CD198C">
              <w:rPr>
                <w:noProof/>
                <w:webHidden/>
              </w:rPr>
              <w:instrText xml:space="preserve"> PAGEREF _Toc102430701 \h </w:instrText>
            </w:r>
            <w:r w:rsidR="00CD198C">
              <w:rPr>
                <w:noProof/>
                <w:webHidden/>
              </w:rPr>
            </w:r>
            <w:r w:rsidR="00CD198C">
              <w:rPr>
                <w:noProof/>
                <w:webHidden/>
              </w:rPr>
              <w:fldChar w:fldCharType="separate"/>
            </w:r>
            <w:r w:rsidR="00570D90">
              <w:rPr>
                <w:noProof/>
                <w:webHidden/>
              </w:rPr>
              <w:t>23</w:t>
            </w:r>
            <w:r w:rsidR="00CD198C">
              <w:rPr>
                <w:noProof/>
                <w:webHidden/>
              </w:rPr>
              <w:fldChar w:fldCharType="end"/>
            </w:r>
          </w:hyperlink>
        </w:p>
        <w:p w:rsidR="00CD198C" w:rsidRDefault="00767F9D">
          <w:pPr>
            <w:pStyle w:val="TOC2"/>
            <w:tabs>
              <w:tab w:val="left" w:pos="720"/>
              <w:tab w:val="right" w:leader="dot" w:pos="9063"/>
            </w:tabs>
            <w:rPr>
              <w:noProof/>
              <w:lang w:eastAsia="en-US"/>
            </w:rPr>
          </w:pPr>
          <w:hyperlink w:anchor="_Toc102430702" w:history="1">
            <w:r w:rsidR="00CD198C" w:rsidRPr="00CA4EBB">
              <w:rPr>
                <w:rStyle w:val="Hyperlink"/>
                <w:rFonts w:cstheme="minorHAnsi"/>
                <w:noProof/>
              </w:rPr>
              <w:t>5.</w:t>
            </w:r>
            <w:r w:rsidR="00CD198C">
              <w:rPr>
                <w:noProof/>
                <w:lang w:eastAsia="en-US"/>
              </w:rPr>
              <w:tab/>
            </w:r>
            <w:r w:rsidR="00CD198C" w:rsidRPr="00CA4EBB">
              <w:rPr>
                <w:rStyle w:val="Hyperlink"/>
                <w:rFonts w:cstheme="minorHAnsi"/>
                <w:noProof/>
              </w:rPr>
              <w:t>Bilans postojećih površina i urbanističko-tehnički parametri</w:t>
            </w:r>
            <w:r w:rsidR="00CD198C">
              <w:rPr>
                <w:noProof/>
                <w:webHidden/>
              </w:rPr>
              <w:tab/>
            </w:r>
            <w:r w:rsidR="00CD198C">
              <w:rPr>
                <w:noProof/>
                <w:webHidden/>
              </w:rPr>
              <w:fldChar w:fldCharType="begin"/>
            </w:r>
            <w:r w:rsidR="00CD198C">
              <w:rPr>
                <w:noProof/>
                <w:webHidden/>
              </w:rPr>
              <w:instrText xml:space="preserve"> PAGEREF _Toc102430702 \h </w:instrText>
            </w:r>
            <w:r w:rsidR="00CD198C">
              <w:rPr>
                <w:noProof/>
                <w:webHidden/>
              </w:rPr>
            </w:r>
            <w:r w:rsidR="00CD198C">
              <w:rPr>
                <w:noProof/>
                <w:webHidden/>
              </w:rPr>
              <w:fldChar w:fldCharType="separate"/>
            </w:r>
            <w:r w:rsidR="00570D90">
              <w:rPr>
                <w:noProof/>
                <w:webHidden/>
              </w:rPr>
              <w:t>24</w:t>
            </w:r>
            <w:r w:rsidR="00CD198C">
              <w:rPr>
                <w:noProof/>
                <w:webHidden/>
              </w:rPr>
              <w:fldChar w:fldCharType="end"/>
            </w:r>
          </w:hyperlink>
        </w:p>
        <w:p w:rsidR="00CD198C" w:rsidRDefault="00767F9D">
          <w:pPr>
            <w:pStyle w:val="TOC2"/>
            <w:tabs>
              <w:tab w:val="left" w:pos="880"/>
              <w:tab w:val="right" w:leader="dot" w:pos="9063"/>
            </w:tabs>
            <w:rPr>
              <w:noProof/>
              <w:lang w:eastAsia="en-US"/>
            </w:rPr>
          </w:pPr>
          <w:hyperlink w:anchor="_Toc102430703" w:history="1">
            <w:r w:rsidR="00CD198C" w:rsidRPr="00CA4EBB">
              <w:rPr>
                <w:rStyle w:val="Hyperlink"/>
                <w:rFonts w:cstheme="minorHAnsi"/>
                <w:noProof/>
              </w:rPr>
              <w:t>5.1.</w:t>
            </w:r>
            <w:r w:rsidR="00CD198C">
              <w:rPr>
                <w:noProof/>
                <w:lang w:eastAsia="en-US"/>
              </w:rPr>
              <w:tab/>
            </w:r>
            <w:r w:rsidR="00CD198C" w:rsidRPr="00CA4EBB">
              <w:rPr>
                <w:rStyle w:val="Hyperlink"/>
                <w:rFonts w:cstheme="minorHAnsi"/>
                <w:noProof/>
              </w:rPr>
              <w:t>Odnos izgrađenih objekata prema postojećoj planskoj dokumentaciji i katastarskim podlogama</w:t>
            </w:r>
            <w:r w:rsidR="00CD198C">
              <w:rPr>
                <w:noProof/>
                <w:webHidden/>
              </w:rPr>
              <w:tab/>
            </w:r>
            <w:r w:rsidR="00CD198C">
              <w:rPr>
                <w:noProof/>
                <w:webHidden/>
              </w:rPr>
              <w:fldChar w:fldCharType="begin"/>
            </w:r>
            <w:r w:rsidR="00CD198C">
              <w:rPr>
                <w:noProof/>
                <w:webHidden/>
              </w:rPr>
              <w:instrText xml:space="preserve"> PAGEREF _Toc102430703 \h </w:instrText>
            </w:r>
            <w:r w:rsidR="00CD198C">
              <w:rPr>
                <w:noProof/>
                <w:webHidden/>
              </w:rPr>
            </w:r>
            <w:r w:rsidR="00CD198C">
              <w:rPr>
                <w:noProof/>
                <w:webHidden/>
              </w:rPr>
              <w:fldChar w:fldCharType="separate"/>
            </w:r>
            <w:r w:rsidR="00570D90">
              <w:rPr>
                <w:noProof/>
                <w:webHidden/>
              </w:rPr>
              <w:t>25</w:t>
            </w:r>
            <w:r w:rsidR="00CD198C">
              <w:rPr>
                <w:noProof/>
                <w:webHidden/>
              </w:rPr>
              <w:fldChar w:fldCharType="end"/>
            </w:r>
          </w:hyperlink>
        </w:p>
        <w:p w:rsidR="00CD198C" w:rsidRDefault="00767F9D">
          <w:pPr>
            <w:pStyle w:val="TOC2"/>
            <w:tabs>
              <w:tab w:val="left" w:pos="880"/>
              <w:tab w:val="right" w:leader="dot" w:pos="9063"/>
            </w:tabs>
            <w:rPr>
              <w:noProof/>
              <w:lang w:eastAsia="en-US"/>
            </w:rPr>
          </w:pPr>
          <w:hyperlink w:anchor="_Toc102430704" w:history="1">
            <w:r w:rsidR="00CD198C" w:rsidRPr="00CA4EBB">
              <w:rPr>
                <w:rStyle w:val="Hyperlink"/>
                <w:rFonts w:cstheme="minorHAnsi"/>
                <w:noProof/>
              </w:rPr>
              <w:t>5.2.</w:t>
            </w:r>
            <w:r w:rsidR="00CD198C">
              <w:rPr>
                <w:noProof/>
                <w:lang w:eastAsia="en-US"/>
              </w:rPr>
              <w:tab/>
            </w:r>
            <w:r w:rsidR="00CD198C" w:rsidRPr="00CA4EBB">
              <w:rPr>
                <w:rStyle w:val="Hyperlink"/>
                <w:rFonts w:cstheme="minorHAnsi"/>
                <w:noProof/>
              </w:rPr>
              <w:t>Analiza i ocjena stanja prirodnih i stvorenih uslova, te organizacije prostora</w:t>
            </w:r>
            <w:r w:rsidR="00CD198C">
              <w:rPr>
                <w:noProof/>
                <w:webHidden/>
              </w:rPr>
              <w:tab/>
            </w:r>
            <w:r w:rsidR="00CD198C">
              <w:rPr>
                <w:noProof/>
                <w:webHidden/>
              </w:rPr>
              <w:fldChar w:fldCharType="begin"/>
            </w:r>
            <w:r w:rsidR="00CD198C">
              <w:rPr>
                <w:noProof/>
                <w:webHidden/>
              </w:rPr>
              <w:instrText xml:space="preserve"> PAGEREF _Toc102430704 \h </w:instrText>
            </w:r>
            <w:r w:rsidR="00CD198C">
              <w:rPr>
                <w:noProof/>
                <w:webHidden/>
              </w:rPr>
            </w:r>
            <w:r w:rsidR="00CD198C">
              <w:rPr>
                <w:noProof/>
                <w:webHidden/>
              </w:rPr>
              <w:fldChar w:fldCharType="separate"/>
            </w:r>
            <w:r w:rsidR="00570D90">
              <w:rPr>
                <w:noProof/>
                <w:webHidden/>
              </w:rPr>
              <w:t>25</w:t>
            </w:r>
            <w:r w:rsidR="00CD198C">
              <w:rPr>
                <w:noProof/>
                <w:webHidden/>
              </w:rPr>
              <w:fldChar w:fldCharType="end"/>
            </w:r>
          </w:hyperlink>
        </w:p>
        <w:p w:rsidR="00CD198C" w:rsidRDefault="00767F9D">
          <w:pPr>
            <w:pStyle w:val="TOC1"/>
            <w:rPr>
              <w:b w:val="0"/>
              <w:lang w:eastAsia="en-US"/>
            </w:rPr>
          </w:pPr>
          <w:hyperlink w:anchor="_Toc102430705" w:history="1">
            <w:r w:rsidR="00CD198C" w:rsidRPr="00CA4EBB">
              <w:rPr>
                <w:rStyle w:val="Hyperlink"/>
                <w:rFonts w:cstheme="minorHAnsi"/>
              </w:rPr>
              <w:t>II - PROJEKCIJA IZGRADNJE I UREĐENJA PROSTORNE CJELINE</w:t>
            </w:r>
            <w:r w:rsidR="00CD198C">
              <w:rPr>
                <w:webHidden/>
              </w:rPr>
              <w:tab/>
            </w:r>
            <w:r w:rsidR="00CD198C">
              <w:rPr>
                <w:webHidden/>
              </w:rPr>
              <w:fldChar w:fldCharType="begin"/>
            </w:r>
            <w:r w:rsidR="00CD198C">
              <w:rPr>
                <w:webHidden/>
              </w:rPr>
              <w:instrText xml:space="preserve"> PAGEREF _Toc102430705 \h </w:instrText>
            </w:r>
            <w:r w:rsidR="00CD198C">
              <w:rPr>
                <w:webHidden/>
              </w:rPr>
            </w:r>
            <w:r w:rsidR="00CD198C">
              <w:rPr>
                <w:webHidden/>
              </w:rPr>
              <w:fldChar w:fldCharType="separate"/>
            </w:r>
            <w:r w:rsidR="00570D90">
              <w:rPr>
                <w:webHidden/>
              </w:rPr>
              <w:t>26</w:t>
            </w:r>
            <w:r w:rsidR="00CD198C">
              <w:rPr>
                <w:webHidden/>
              </w:rPr>
              <w:fldChar w:fldCharType="end"/>
            </w:r>
          </w:hyperlink>
        </w:p>
        <w:p w:rsidR="00CD198C" w:rsidRDefault="00767F9D">
          <w:pPr>
            <w:pStyle w:val="TOC1"/>
            <w:tabs>
              <w:tab w:val="left" w:pos="1320"/>
            </w:tabs>
            <w:rPr>
              <w:b w:val="0"/>
              <w:lang w:eastAsia="en-US"/>
            </w:rPr>
          </w:pPr>
          <w:hyperlink w:anchor="_Toc102430706" w:history="1">
            <w:r w:rsidR="00CD198C" w:rsidRPr="00CA4EBB">
              <w:rPr>
                <w:rStyle w:val="Hyperlink"/>
                <w:rFonts w:eastAsiaTheme="minorHAnsi" w:cstheme="minorHAnsi"/>
              </w:rPr>
              <w:t>1.</w:t>
            </w:r>
            <w:r w:rsidR="00CD198C">
              <w:rPr>
                <w:b w:val="0"/>
                <w:lang w:eastAsia="en-US"/>
              </w:rPr>
              <w:tab/>
            </w:r>
            <w:r w:rsidR="00CD198C" w:rsidRPr="00CA4EBB">
              <w:rPr>
                <w:rStyle w:val="Hyperlink"/>
                <w:rFonts w:eastAsiaTheme="minorHAnsi" w:cstheme="minorHAnsi"/>
              </w:rPr>
              <w:t>Plan organizacije, uređenja i korištenja prostora</w:t>
            </w:r>
            <w:r w:rsidR="00CD198C">
              <w:rPr>
                <w:webHidden/>
              </w:rPr>
              <w:tab/>
            </w:r>
            <w:r w:rsidR="00CD198C">
              <w:rPr>
                <w:webHidden/>
              </w:rPr>
              <w:fldChar w:fldCharType="begin"/>
            </w:r>
            <w:r w:rsidR="00CD198C">
              <w:rPr>
                <w:webHidden/>
              </w:rPr>
              <w:instrText xml:space="preserve"> PAGEREF _Toc102430706 \h </w:instrText>
            </w:r>
            <w:r w:rsidR="00CD198C">
              <w:rPr>
                <w:webHidden/>
              </w:rPr>
            </w:r>
            <w:r w:rsidR="00CD198C">
              <w:rPr>
                <w:webHidden/>
              </w:rPr>
              <w:fldChar w:fldCharType="separate"/>
            </w:r>
            <w:r w:rsidR="00570D90">
              <w:rPr>
                <w:webHidden/>
              </w:rPr>
              <w:t>27</w:t>
            </w:r>
            <w:r w:rsidR="00CD198C">
              <w:rPr>
                <w:webHidden/>
              </w:rPr>
              <w:fldChar w:fldCharType="end"/>
            </w:r>
          </w:hyperlink>
        </w:p>
        <w:p w:rsidR="00CD198C" w:rsidRDefault="00767F9D">
          <w:pPr>
            <w:pStyle w:val="TOC2"/>
            <w:tabs>
              <w:tab w:val="left" w:pos="880"/>
              <w:tab w:val="right" w:leader="dot" w:pos="9063"/>
            </w:tabs>
            <w:rPr>
              <w:noProof/>
              <w:lang w:eastAsia="en-US"/>
            </w:rPr>
          </w:pPr>
          <w:hyperlink w:anchor="_Toc102430707" w:history="1">
            <w:r w:rsidR="00CD198C" w:rsidRPr="00CA4EBB">
              <w:rPr>
                <w:rStyle w:val="Hyperlink"/>
                <w:rFonts w:eastAsiaTheme="minorHAnsi" w:cstheme="minorHAnsi"/>
                <w:noProof/>
              </w:rPr>
              <w:t>1.1.</w:t>
            </w:r>
            <w:r w:rsidR="00CD198C">
              <w:rPr>
                <w:noProof/>
                <w:lang w:eastAsia="en-US"/>
              </w:rPr>
              <w:tab/>
            </w:r>
            <w:r w:rsidR="00CD198C" w:rsidRPr="00CA4EBB">
              <w:rPr>
                <w:rStyle w:val="Hyperlink"/>
                <w:rFonts w:eastAsiaTheme="minorHAnsi" w:cstheme="minorHAnsi"/>
                <w:noProof/>
              </w:rPr>
              <w:t>Plan organizacije prostora</w:t>
            </w:r>
            <w:r w:rsidR="00CD198C">
              <w:rPr>
                <w:noProof/>
                <w:webHidden/>
              </w:rPr>
              <w:tab/>
            </w:r>
            <w:r w:rsidR="00CD198C">
              <w:rPr>
                <w:noProof/>
                <w:webHidden/>
              </w:rPr>
              <w:fldChar w:fldCharType="begin"/>
            </w:r>
            <w:r w:rsidR="00CD198C">
              <w:rPr>
                <w:noProof/>
                <w:webHidden/>
              </w:rPr>
              <w:instrText xml:space="preserve"> PAGEREF _Toc102430707 \h </w:instrText>
            </w:r>
            <w:r w:rsidR="00CD198C">
              <w:rPr>
                <w:noProof/>
                <w:webHidden/>
              </w:rPr>
            </w:r>
            <w:r w:rsidR="00CD198C">
              <w:rPr>
                <w:noProof/>
                <w:webHidden/>
              </w:rPr>
              <w:fldChar w:fldCharType="separate"/>
            </w:r>
            <w:r w:rsidR="00570D90">
              <w:rPr>
                <w:noProof/>
                <w:webHidden/>
              </w:rPr>
              <w:t>27</w:t>
            </w:r>
            <w:r w:rsidR="00CD198C">
              <w:rPr>
                <w:noProof/>
                <w:webHidden/>
              </w:rPr>
              <w:fldChar w:fldCharType="end"/>
            </w:r>
          </w:hyperlink>
        </w:p>
        <w:p w:rsidR="00CD198C" w:rsidRDefault="00767F9D">
          <w:pPr>
            <w:pStyle w:val="TOC2"/>
            <w:tabs>
              <w:tab w:val="left" w:pos="880"/>
              <w:tab w:val="right" w:leader="dot" w:pos="9063"/>
            </w:tabs>
            <w:rPr>
              <w:noProof/>
              <w:lang w:eastAsia="en-US"/>
            </w:rPr>
          </w:pPr>
          <w:hyperlink w:anchor="_Toc102430708" w:history="1">
            <w:r w:rsidR="00CD198C" w:rsidRPr="00CA4EBB">
              <w:rPr>
                <w:rStyle w:val="Hyperlink"/>
                <w:rFonts w:eastAsiaTheme="minorHAnsi" w:cstheme="minorHAnsi"/>
                <w:noProof/>
              </w:rPr>
              <w:t>1.2.</w:t>
            </w:r>
            <w:r w:rsidR="00CD198C">
              <w:rPr>
                <w:noProof/>
                <w:lang w:eastAsia="en-US"/>
              </w:rPr>
              <w:tab/>
            </w:r>
            <w:r w:rsidR="00CD198C" w:rsidRPr="00CA4EBB">
              <w:rPr>
                <w:rStyle w:val="Hyperlink"/>
                <w:rFonts w:eastAsiaTheme="minorHAnsi" w:cstheme="minorHAnsi"/>
                <w:noProof/>
              </w:rPr>
              <w:t>Zone pretežne namjene površina</w:t>
            </w:r>
            <w:r w:rsidR="00CD198C">
              <w:rPr>
                <w:noProof/>
                <w:webHidden/>
              </w:rPr>
              <w:tab/>
            </w:r>
            <w:r w:rsidR="00CD198C">
              <w:rPr>
                <w:noProof/>
                <w:webHidden/>
              </w:rPr>
              <w:fldChar w:fldCharType="begin"/>
            </w:r>
            <w:r w:rsidR="00CD198C">
              <w:rPr>
                <w:noProof/>
                <w:webHidden/>
              </w:rPr>
              <w:instrText xml:space="preserve"> PAGEREF _Toc102430708 \h </w:instrText>
            </w:r>
            <w:r w:rsidR="00CD198C">
              <w:rPr>
                <w:noProof/>
                <w:webHidden/>
              </w:rPr>
            </w:r>
            <w:r w:rsidR="00CD198C">
              <w:rPr>
                <w:noProof/>
                <w:webHidden/>
              </w:rPr>
              <w:fldChar w:fldCharType="separate"/>
            </w:r>
            <w:r w:rsidR="00570D90">
              <w:rPr>
                <w:noProof/>
                <w:webHidden/>
              </w:rPr>
              <w:t>28</w:t>
            </w:r>
            <w:r w:rsidR="00CD198C">
              <w:rPr>
                <w:noProof/>
                <w:webHidden/>
              </w:rPr>
              <w:fldChar w:fldCharType="end"/>
            </w:r>
          </w:hyperlink>
        </w:p>
        <w:p w:rsidR="00CD198C" w:rsidRDefault="00767F9D">
          <w:pPr>
            <w:pStyle w:val="TOC2"/>
            <w:tabs>
              <w:tab w:val="left" w:pos="880"/>
              <w:tab w:val="right" w:leader="dot" w:pos="9063"/>
            </w:tabs>
            <w:rPr>
              <w:noProof/>
              <w:lang w:eastAsia="en-US"/>
            </w:rPr>
          </w:pPr>
          <w:hyperlink w:anchor="_Toc102430709" w:history="1">
            <w:r w:rsidR="00CD198C" w:rsidRPr="00CA4EBB">
              <w:rPr>
                <w:rStyle w:val="Hyperlink"/>
                <w:rFonts w:eastAsiaTheme="minorHAnsi" w:cstheme="minorHAnsi"/>
                <w:noProof/>
              </w:rPr>
              <w:t>1.3.</w:t>
            </w:r>
            <w:r w:rsidR="00CD198C">
              <w:rPr>
                <w:noProof/>
                <w:lang w:eastAsia="en-US"/>
              </w:rPr>
              <w:tab/>
            </w:r>
            <w:r w:rsidR="00CD198C" w:rsidRPr="00CA4EBB">
              <w:rPr>
                <w:rStyle w:val="Hyperlink"/>
                <w:rFonts w:eastAsiaTheme="minorHAnsi" w:cstheme="minorHAnsi"/>
                <w:noProof/>
              </w:rPr>
              <w:t>Građevinski fond</w:t>
            </w:r>
            <w:r w:rsidR="00CD198C">
              <w:rPr>
                <w:noProof/>
                <w:webHidden/>
              </w:rPr>
              <w:tab/>
            </w:r>
            <w:r w:rsidR="00CD198C">
              <w:rPr>
                <w:noProof/>
                <w:webHidden/>
              </w:rPr>
              <w:fldChar w:fldCharType="begin"/>
            </w:r>
            <w:r w:rsidR="00CD198C">
              <w:rPr>
                <w:noProof/>
                <w:webHidden/>
              </w:rPr>
              <w:instrText xml:space="preserve"> PAGEREF _Toc102430709 \h </w:instrText>
            </w:r>
            <w:r w:rsidR="00CD198C">
              <w:rPr>
                <w:noProof/>
                <w:webHidden/>
              </w:rPr>
            </w:r>
            <w:r w:rsidR="00CD198C">
              <w:rPr>
                <w:noProof/>
                <w:webHidden/>
              </w:rPr>
              <w:fldChar w:fldCharType="separate"/>
            </w:r>
            <w:r w:rsidR="00570D90">
              <w:rPr>
                <w:noProof/>
                <w:webHidden/>
              </w:rPr>
              <w:t>29</w:t>
            </w:r>
            <w:r w:rsidR="00CD198C">
              <w:rPr>
                <w:noProof/>
                <w:webHidden/>
              </w:rPr>
              <w:fldChar w:fldCharType="end"/>
            </w:r>
          </w:hyperlink>
        </w:p>
        <w:p w:rsidR="00CD198C" w:rsidRDefault="00767F9D">
          <w:pPr>
            <w:pStyle w:val="TOC2"/>
            <w:tabs>
              <w:tab w:val="left" w:pos="720"/>
              <w:tab w:val="right" w:leader="dot" w:pos="9063"/>
            </w:tabs>
            <w:rPr>
              <w:noProof/>
              <w:lang w:eastAsia="en-US"/>
            </w:rPr>
          </w:pPr>
          <w:hyperlink w:anchor="_Toc102430710" w:history="1">
            <w:r w:rsidR="00CD198C" w:rsidRPr="00CA4EBB">
              <w:rPr>
                <w:rStyle w:val="Hyperlink"/>
                <w:rFonts w:cstheme="minorHAnsi"/>
                <w:noProof/>
              </w:rPr>
              <w:t>2.</w:t>
            </w:r>
            <w:r w:rsidR="00CD198C">
              <w:rPr>
                <w:noProof/>
                <w:lang w:eastAsia="en-US"/>
              </w:rPr>
              <w:tab/>
            </w:r>
            <w:r w:rsidR="00CD198C" w:rsidRPr="00CA4EBB">
              <w:rPr>
                <w:rStyle w:val="Hyperlink"/>
                <w:rFonts w:cstheme="minorHAnsi"/>
                <w:noProof/>
              </w:rPr>
              <w:t>Planirana infrastruktura</w:t>
            </w:r>
            <w:r w:rsidR="00CD198C">
              <w:rPr>
                <w:noProof/>
                <w:webHidden/>
              </w:rPr>
              <w:tab/>
            </w:r>
            <w:r w:rsidR="00CD198C">
              <w:rPr>
                <w:noProof/>
                <w:webHidden/>
              </w:rPr>
              <w:fldChar w:fldCharType="begin"/>
            </w:r>
            <w:r w:rsidR="00CD198C">
              <w:rPr>
                <w:noProof/>
                <w:webHidden/>
              </w:rPr>
              <w:instrText xml:space="preserve"> PAGEREF _Toc102430710 \h </w:instrText>
            </w:r>
            <w:r w:rsidR="00CD198C">
              <w:rPr>
                <w:noProof/>
                <w:webHidden/>
              </w:rPr>
            </w:r>
            <w:r w:rsidR="00CD198C">
              <w:rPr>
                <w:noProof/>
                <w:webHidden/>
              </w:rPr>
              <w:fldChar w:fldCharType="separate"/>
            </w:r>
            <w:r w:rsidR="00570D90">
              <w:rPr>
                <w:noProof/>
                <w:webHidden/>
              </w:rPr>
              <w:t>30</w:t>
            </w:r>
            <w:r w:rsidR="00CD198C">
              <w:rPr>
                <w:noProof/>
                <w:webHidden/>
              </w:rPr>
              <w:fldChar w:fldCharType="end"/>
            </w:r>
          </w:hyperlink>
        </w:p>
        <w:p w:rsidR="00CD198C" w:rsidRDefault="00767F9D">
          <w:pPr>
            <w:pStyle w:val="TOC2"/>
            <w:tabs>
              <w:tab w:val="left" w:pos="880"/>
              <w:tab w:val="right" w:leader="dot" w:pos="9063"/>
            </w:tabs>
            <w:rPr>
              <w:noProof/>
              <w:lang w:eastAsia="en-US"/>
            </w:rPr>
          </w:pPr>
          <w:hyperlink w:anchor="_Toc102430711" w:history="1">
            <w:r w:rsidR="00CD198C" w:rsidRPr="00CA4EBB">
              <w:rPr>
                <w:rStyle w:val="Hyperlink"/>
                <w:rFonts w:cstheme="minorHAnsi"/>
                <w:noProof/>
              </w:rPr>
              <w:t>2.1.</w:t>
            </w:r>
            <w:r w:rsidR="00CD198C">
              <w:rPr>
                <w:noProof/>
                <w:lang w:eastAsia="en-US"/>
              </w:rPr>
              <w:tab/>
            </w:r>
            <w:r w:rsidR="00CD198C" w:rsidRPr="00CA4EBB">
              <w:rPr>
                <w:rStyle w:val="Hyperlink"/>
                <w:rFonts w:cstheme="minorHAnsi"/>
                <w:noProof/>
              </w:rPr>
              <w:t>Planirana saobraćajna infrastruktura</w:t>
            </w:r>
            <w:r w:rsidR="00CD198C">
              <w:rPr>
                <w:noProof/>
                <w:webHidden/>
              </w:rPr>
              <w:tab/>
            </w:r>
            <w:r w:rsidR="00CD198C">
              <w:rPr>
                <w:noProof/>
                <w:webHidden/>
              </w:rPr>
              <w:fldChar w:fldCharType="begin"/>
            </w:r>
            <w:r w:rsidR="00CD198C">
              <w:rPr>
                <w:noProof/>
                <w:webHidden/>
              </w:rPr>
              <w:instrText xml:space="preserve"> PAGEREF _Toc102430711 \h </w:instrText>
            </w:r>
            <w:r w:rsidR="00CD198C">
              <w:rPr>
                <w:noProof/>
                <w:webHidden/>
              </w:rPr>
            </w:r>
            <w:r w:rsidR="00CD198C">
              <w:rPr>
                <w:noProof/>
                <w:webHidden/>
              </w:rPr>
              <w:fldChar w:fldCharType="separate"/>
            </w:r>
            <w:r w:rsidR="00570D90">
              <w:rPr>
                <w:noProof/>
                <w:webHidden/>
              </w:rPr>
              <w:t>30</w:t>
            </w:r>
            <w:r w:rsidR="00CD198C">
              <w:rPr>
                <w:noProof/>
                <w:webHidden/>
              </w:rPr>
              <w:fldChar w:fldCharType="end"/>
            </w:r>
          </w:hyperlink>
        </w:p>
        <w:p w:rsidR="00CD198C" w:rsidRDefault="00767F9D">
          <w:pPr>
            <w:pStyle w:val="TOC2"/>
            <w:tabs>
              <w:tab w:val="left" w:pos="880"/>
              <w:tab w:val="right" w:leader="dot" w:pos="9063"/>
            </w:tabs>
            <w:rPr>
              <w:noProof/>
              <w:lang w:eastAsia="en-US"/>
            </w:rPr>
          </w:pPr>
          <w:hyperlink w:anchor="_Toc102430712" w:history="1">
            <w:r w:rsidR="00CD198C" w:rsidRPr="00CA4EBB">
              <w:rPr>
                <w:rStyle w:val="Hyperlink"/>
                <w:rFonts w:cstheme="minorHAnsi"/>
                <w:noProof/>
              </w:rPr>
              <w:t>2.2.</w:t>
            </w:r>
            <w:r w:rsidR="00CD198C">
              <w:rPr>
                <w:noProof/>
                <w:lang w:eastAsia="en-US"/>
              </w:rPr>
              <w:tab/>
            </w:r>
            <w:r w:rsidR="00CD198C" w:rsidRPr="00CA4EBB">
              <w:rPr>
                <w:rStyle w:val="Hyperlink"/>
                <w:rFonts w:cstheme="minorHAnsi"/>
                <w:noProof/>
              </w:rPr>
              <w:t>Planirana komunalna i energetska infrastruktura</w:t>
            </w:r>
            <w:r w:rsidR="00CD198C">
              <w:rPr>
                <w:noProof/>
                <w:webHidden/>
              </w:rPr>
              <w:tab/>
            </w:r>
            <w:r w:rsidR="00CD198C">
              <w:rPr>
                <w:noProof/>
                <w:webHidden/>
              </w:rPr>
              <w:fldChar w:fldCharType="begin"/>
            </w:r>
            <w:r w:rsidR="00CD198C">
              <w:rPr>
                <w:noProof/>
                <w:webHidden/>
              </w:rPr>
              <w:instrText xml:space="preserve"> PAGEREF _Toc102430712 \h </w:instrText>
            </w:r>
            <w:r w:rsidR="00CD198C">
              <w:rPr>
                <w:noProof/>
                <w:webHidden/>
              </w:rPr>
            </w:r>
            <w:r w:rsidR="00CD198C">
              <w:rPr>
                <w:noProof/>
                <w:webHidden/>
              </w:rPr>
              <w:fldChar w:fldCharType="separate"/>
            </w:r>
            <w:r w:rsidR="00570D90">
              <w:rPr>
                <w:noProof/>
                <w:webHidden/>
              </w:rPr>
              <w:t>32</w:t>
            </w:r>
            <w:r w:rsidR="00CD198C">
              <w:rPr>
                <w:noProof/>
                <w:webHidden/>
              </w:rPr>
              <w:fldChar w:fldCharType="end"/>
            </w:r>
          </w:hyperlink>
        </w:p>
        <w:p w:rsidR="00CD198C" w:rsidRDefault="00767F9D">
          <w:pPr>
            <w:pStyle w:val="TOC2"/>
            <w:tabs>
              <w:tab w:val="left" w:pos="720"/>
              <w:tab w:val="right" w:leader="dot" w:pos="9063"/>
            </w:tabs>
            <w:rPr>
              <w:noProof/>
              <w:lang w:eastAsia="en-US"/>
            </w:rPr>
          </w:pPr>
          <w:hyperlink w:anchor="_Toc102430713" w:history="1">
            <w:r w:rsidR="00CD198C" w:rsidRPr="00CA4EBB">
              <w:rPr>
                <w:rStyle w:val="Hyperlink"/>
                <w:rFonts w:cstheme="minorHAnsi"/>
                <w:noProof/>
              </w:rPr>
              <w:t>3.</w:t>
            </w:r>
            <w:r w:rsidR="00CD198C">
              <w:rPr>
                <w:noProof/>
                <w:lang w:eastAsia="en-US"/>
              </w:rPr>
              <w:tab/>
            </w:r>
            <w:r w:rsidR="00CD198C" w:rsidRPr="00CA4EBB">
              <w:rPr>
                <w:rStyle w:val="Hyperlink"/>
                <w:rFonts w:cstheme="minorHAnsi"/>
                <w:noProof/>
              </w:rPr>
              <w:t>Zaštita životne sredine</w:t>
            </w:r>
            <w:r w:rsidR="00CD198C">
              <w:rPr>
                <w:noProof/>
                <w:webHidden/>
              </w:rPr>
              <w:tab/>
            </w:r>
            <w:r w:rsidR="00CD198C">
              <w:rPr>
                <w:noProof/>
                <w:webHidden/>
              </w:rPr>
              <w:fldChar w:fldCharType="begin"/>
            </w:r>
            <w:r w:rsidR="00CD198C">
              <w:rPr>
                <w:noProof/>
                <w:webHidden/>
              </w:rPr>
              <w:instrText xml:space="preserve"> PAGEREF _Toc102430713 \h </w:instrText>
            </w:r>
            <w:r w:rsidR="00CD198C">
              <w:rPr>
                <w:noProof/>
                <w:webHidden/>
              </w:rPr>
            </w:r>
            <w:r w:rsidR="00CD198C">
              <w:rPr>
                <w:noProof/>
                <w:webHidden/>
              </w:rPr>
              <w:fldChar w:fldCharType="separate"/>
            </w:r>
            <w:r w:rsidR="00570D90">
              <w:rPr>
                <w:noProof/>
                <w:webHidden/>
              </w:rPr>
              <w:t>33</w:t>
            </w:r>
            <w:r w:rsidR="00CD198C">
              <w:rPr>
                <w:noProof/>
                <w:webHidden/>
              </w:rPr>
              <w:fldChar w:fldCharType="end"/>
            </w:r>
          </w:hyperlink>
        </w:p>
        <w:p w:rsidR="00CD198C" w:rsidRDefault="00767F9D">
          <w:pPr>
            <w:pStyle w:val="TOC3"/>
            <w:tabs>
              <w:tab w:val="left" w:pos="1100"/>
              <w:tab w:val="right" w:leader="dot" w:pos="9063"/>
            </w:tabs>
            <w:rPr>
              <w:noProof/>
              <w:lang w:eastAsia="en-US"/>
            </w:rPr>
          </w:pPr>
          <w:hyperlink w:anchor="_Toc102430714" w:history="1">
            <w:r w:rsidR="00CD198C" w:rsidRPr="00CA4EBB">
              <w:rPr>
                <w:rStyle w:val="Hyperlink"/>
                <w:rFonts w:cstheme="minorHAnsi"/>
                <w:noProof/>
              </w:rPr>
              <w:t>3.1.</w:t>
            </w:r>
            <w:r w:rsidR="00CD198C">
              <w:rPr>
                <w:noProof/>
                <w:lang w:eastAsia="en-US"/>
              </w:rPr>
              <w:tab/>
            </w:r>
            <w:r w:rsidR="00CD198C" w:rsidRPr="00CA4EBB">
              <w:rPr>
                <w:rStyle w:val="Hyperlink"/>
                <w:rFonts w:cstheme="minorHAnsi"/>
                <w:noProof/>
              </w:rPr>
              <w:t>Zaštita zraka</w:t>
            </w:r>
            <w:r w:rsidR="00CD198C">
              <w:rPr>
                <w:noProof/>
                <w:webHidden/>
              </w:rPr>
              <w:tab/>
            </w:r>
            <w:r w:rsidR="00CD198C">
              <w:rPr>
                <w:noProof/>
                <w:webHidden/>
              </w:rPr>
              <w:fldChar w:fldCharType="begin"/>
            </w:r>
            <w:r w:rsidR="00CD198C">
              <w:rPr>
                <w:noProof/>
                <w:webHidden/>
              </w:rPr>
              <w:instrText xml:space="preserve"> PAGEREF _Toc102430714 \h </w:instrText>
            </w:r>
            <w:r w:rsidR="00CD198C">
              <w:rPr>
                <w:noProof/>
                <w:webHidden/>
              </w:rPr>
            </w:r>
            <w:r w:rsidR="00CD198C">
              <w:rPr>
                <w:noProof/>
                <w:webHidden/>
              </w:rPr>
              <w:fldChar w:fldCharType="separate"/>
            </w:r>
            <w:r w:rsidR="00570D90">
              <w:rPr>
                <w:noProof/>
                <w:webHidden/>
              </w:rPr>
              <w:t>33</w:t>
            </w:r>
            <w:r w:rsidR="00CD198C">
              <w:rPr>
                <w:noProof/>
                <w:webHidden/>
              </w:rPr>
              <w:fldChar w:fldCharType="end"/>
            </w:r>
          </w:hyperlink>
        </w:p>
        <w:p w:rsidR="00CD198C" w:rsidRDefault="00767F9D">
          <w:pPr>
            <w:pStyle w:val="TOC3"/>
            <w:tabs>
              <w:tab w:val="left" w:pos="1100"/>
              <w:tab w:val="right" w:leader="dot" w:pos="9063"/>
            </w:tabs>
            <w:rPr>
              <w:noProof/>
              <w:lang w:eastAsia="en-US"/>
            </w:rPr>
          </w:pPr>
          <w:hyperlink w:anchor="_Toc102430715" w:history="1">
            <w:r w:rsidR="00CD198C" w:rsidRPr="00CA4EBB">
              <w:rPr>
                <w:rStyle w:val="Hyperlink"/>
                <w:rFonts w:cstheme="minorHAnsi"/>
                <w:noProof/>
              </w:rPr>
              <w:t>3.2.</w:t>
            </w:r>
            <w:r w:rsidR="00CD198C">
              <w:rPr>
                <w:noProof/>
                <w:lang w:eastAsia="en-US"/>
              </w:rPr>
              <w:tab/>
            </w:r>
            <w:r w:rsidR="00CD198C" w:rsidRPr="00CA4EBB">
              <w:rPr>
                <w:rStyle w:val="Hyperlink"/>
                <w:rFonts w:cstheme="minorHAnsi"/>
                <w:noProof/>
              </w:rPr>
              <w:t>Zaštita vode</w:t>
            </w:r>
            <w:r w:rsidR="00CD198C">
              <w:rPr>
                <w:noProof/>
                <w:webHidden/>
              </w:rPr>
              <w:tab/>
            </w:r>
            <w:r w:rsidR="00CD198C">
              <w:rPr>
                <w:noProof/>
                <w:webHidden/>
              </w:rPr>
              <w:fldChar w:fldCharType="begin"/>
            </w:r>
            <w:r w:rsidR="00CD198C">
              <w:rPr>
                <w:noProof/>
                <w:webHidden/>
              </w:rPr>
              <w:instrText xml:space="preserve"> PAGEREF _Toc102430715 \h </w:instrText>
            </w:r>
            <w:r w:rsidR="00CD198C">
              <w:rPr>
                <w:noProof/>
                <w:webHidden/>
              </w:rPr>
            </w:r>
            <w:r w:rsidR="00CD198C">
              <w:rPr>
                <w:noProof/>
                <w:webHidden/>
              </w:rPr>
              <w:fldChar w:fldCharType="separate"/>
            </w:r>
            <w:r w:rsidR="00570D90">
              <w:rPr>
                <w:noProof/>
                <w:webHidden/>
              </w:rPr>
              <w:t>33</w:t>
            </w:r>
            <w:r w:rsidR="00CD198C">
              <w:rPr>
                <w:noProof/>
                <w:webHidden/>
              </w:rPr>
              <w:fldChar w:fldCharType="end"/>
            </w:r>
          </w:hyperlink>
        </w:p>
        <w:p w:rsidR="00CD198C" w:rsidRDefault="00767F9D">
          <w:pPr>
            <w:pStyle w:val="TOC3"/>
            <w:tabs>
              <w:tab w:val="left" w:pos="1100"/>
              <w:tab w:val="right" w:leader="dot" w:pos="9063"/>
            </w:tabs>
            <w:rPr>
              <w:noProof/>
              <w:lang w:eastAsia="en-US"/>
            </w:rPr>
          </w:pPr>
          <w:hyperlink w:anchor="_Toc102430716" w:history="1">
            <w:r w:rsidR="00CD198C" w:rsidRPr="00CA4EBB">
              <w:rPr>
                <w:rStyle w:val="Hyperlink"/>
                <w:rFonts w:cstheme="minorHAnsi"/>
                <w:noProof/>
              </w:rPr>
              <w:t>3.3.</w:t>
            </w:r>
            <w:r w:rsidR="00CD198C">
              <w:rPr>
                <w:noProof/>
                <w:lang w:eastAsia="en-US"/>
              </w:rPr>
              <w:tab/>
            </w:r>
            <w:r w:rsidR="00CD198C" w:rsidRPr="00CA4EBB">
              <w:rPr>
                <w:rStyle w:val="Hyperlink"/>
                <w:rFonts w:cstheme="minorHAnsi"/>
                <w:noProof/>
              </w:rPr>
              <w:t>Upravljanje otpadom</w:t>
            </w:r>
            <w:r w:rsidR="00CD198C">
              <w:rPr>
                <w:noProof/>
                <w:webHidden/>
              </w:rPr>
              <w:tab/>
            </w:r>
            <w:r w:rsidR="00CD198C">
              <w:rPr>
                <w:noProof/>
                <w:webHidden/>
              </w:rPr>
              <w:fldChar w:fldCharType="begin"/>
            </w:r>
            <w:r w:rsidR="00CD198C">
              <w:rPr>
                <w:noProof/>
                <w:webHidden/>
              </w:rPr>
              <w:instrText xml:space="preserve"> PAGEREF _Toc102430716 \h </w:instrText>
            </w:r>
            <w:r w:rsidR="00CD198C">
              <w:rPr>
                <w:noProof/>
                <w:webHidden/>
              </w:rPr>
            </w:r>
            <w:r w:rsidR="00CD198C">
              <w:rPr>
                <w:noProof/>
                <w:webHidden/>
              </w:rPr>
              <w:fldChar w:fldCharType="separate"/>
            </w:r>
            <w:r w:rsidR="00570D90">
              <w:rPr>
                <w:noProof/>
                <w:webHidden/>
              </w:rPr>
              <w:t>33</w:t>
            </w:r>
            <w:r w:rsidR="00CD198C">
              <w:rPr>
                <w:noProof/>
                <w:webHidden/>
              </w:rPr>
              <w:fldChar w:fldCharType="end"/>
            </w:r>
          </w:hyperlink>
        </w:p>
        <w:p w:rsidR="00CD198C" w:rsidRDefault="00767F9D">
          <w:pPr>
            <w:pStyle w:val="TOC2"/>
            <w:tabs>
              <w:tab w:val="left" w:pos="720"/>
              <w:tab w:val="right" w:leader="dot" w:pos="9063"/>
            </w:tabs>
            <w:rPr>
              <w:noProof/>
              <w:lang w:eastAsia="en-US"/>
            </w:rPr>
          </w:pPr>
          <w:hyperlink w:anchor="_Toc102430717" w:history="1">
            <w:r w:rsidR="00CD198C" w:rsidRPr="00CA4EBB">
              <w:rPr>
                <w:rStyle w:val="Hyperlink"/>
                <w:rFonts w:cstheme="minorHAnsi"/>
                <w:noProof/>
              </w:rPr>
              <w:t>4.</w:t>
            </w:r>
            <w:r w:rsidR="00CD198C">
              <w:rPr>
                <w:noProof/>
                <w:lang w:eastAsia="en-US"/>
              </w:rPr>
              <w:tab/>
            </w:r>
            <w:r w:rsidR="00CD198C" w:rsidRPr="00CA4EBB">
              <w:rPr>
                <w:rStyle w:val="Hyperlink"/>
                <w:rFonts w:cstheme="minorHAnsi"/>
                <w:noProof/>
              </w:rPr>
              <w:t>Plan parcelacije, građevinske i regulacione linije</w:t>
            </w:r>
            <w:r w:rsidR="00CD198C">
              <w:rPr>
                <w:noProof/>
                <w:webHidden/>
              </w:rPr>
              <w:tab/>
            </w:r>
            <w:r w:rsidR="00CD198C">
              <w:rPr>
                <w:noProof/>
                <w:webHidden/>
              </w:rPr>
              <w:fldChar w:fldCharType="begin"/>
            </w:r>
            <w:r w:rsidR="00CD198C">
              <w:rPr>
                <w:noProof/>
                <w:webHidden/>
              </w:rPr>
              <w:instrText xml:space="preserve"> PAGEREF _Toc102430717 \h </w:instrText>
            </w:r>
            <w:r w:rsidR="00CD198C">
              <w:rPr>
                <w:noProof/>
                <w:webHidden/>
              </w:rPr>
            </w:r>
            <w:r w:rsidR="00CD198C">
              <w:rPr>
                <w:noProof/>
                <w:webHidden/>
              </w:rPr>
              <w:fldChar w:fldCharType="separate"/>
            </w:r>
            <w:r w:rsidR="00570D90">
              <w:rPr>
                <w:noProof/>
                <w:webHidden/>
              </w:rPr>
              <w:t>34</w:t>
            </w:r>
            <w:r w:rsidR="00CD198C">
              <w:rPr>
                <w:noProof/>
                <w:webHidden/>
              </w:rPr>
              <w:fldChar w:fldCharType="end"/>
            </w:r>
          </w:hyperlink>
        </w:p>
        <w:p w:rsidR="00CD198C" w:rsidRDefault="00767F9D">
          <w:pPr>
            <w:pStyle w:val="TOC2"/>
            <w:tabs>
              <w:tab w:val="left" w:pos="720"/>
              <w:tab w:val="right" w:leader="dot" w:pos="9063"/>
            </w:tabs>
            <w:rPr>
              <w:noProof/>
              <w:lang w:eastAsia="en-US"/>
            </w:rPr>
          </w:pPr>
          <w:hyperlink w:anchor="_Toc102430718" w:history="1">
            <w:r w:rsidR="00CD198C" w:rsidRPr="00CA4EBB">
              <w:rPr>
                <w:rStyle w:val="Hyperlink"/>
                <w:rFonts w:cstheme="minorHAnsi"/>
                <w:noProof/>
              </w:rPr>
              <w:t>5.</w:t>
            </w:r>
            <w:r w:rsidR="00CD198C">
              <w:rPr>
                <w:noProof/>
                <w:lang w:eastAsia="en-US"/>
              </w:rPr>
              <w:tab/>
            </w:r>
            <w:r w:rsidR="00CD198C" w:rsidRPr="00CA4EBB">
              <w:rPr>
                <w:rStyle w:val="Hyperlink"/>
                <w:rFonts w:cstheme="minorHAnsi"/>
                <w:noProof/>
              </w:rPr>
              <w:t>Sistem zelenih površina</w:t>
            </w:r>
            <w:r w:rsidR="00CD198C">
              <w:rPr>
                <w:noProof/>
                <w:webHidden/>
              </w:rPr>
              <w:tab/>
            </w:r>
            <w:r w:rsidR="00CD198C">
              <w:rPr>
                <w:noProof/>
                <w:webHidden/>
              </w:rPr>
              <w:fldChar w:fldCharType="begin"/>
            </w:r>
            <w:r w:rsidR="00CD198C">
              <w:rPr>
                <w:noProof/>
                <w:webHidden/>
              </w:rPr>
              <w:instrText xml:space="preserve"> PAGEREF _Toc102430718 \h </w:instrText>
            </w:r>
            <w:r w:rsidR="00CD198C">
              <w:rPr>
                <w:noProof/>
                <w:webHidden/>
              </w:rPr>
            </w:r>
            <w:r w:rsidR="00CD198C">
              <w:rPr>
                <w:noProof/>
                <w:webHidden/>
              </w:rPr>
              <w:fldChar w:fldCharType="separate"/>
            </w:r>
            <w:r w:rsidR="00570D90">
              <w:rPr>
                <w:noProof/>
                <w:webHidden/>
              </w:rPr>
              <w:t>34</w:t>
            </w:r>
            <w:r w:rsidR="00CD198C">
              <w:rPr>
                <w:noProof/>
                <w:webHidden/>
              </w:rPr>
              <w:fldChar w:fldCharType="end"/>
            </w:r>
          </w:hyperlink>
        </w:p>
        <w:p w:rsidR="00CD198C" w:rsidRDefault="00767F9D">
          <w:pPr>
            <w:pStyle w:val="TOC2"/>
            <w:tabs>
              <w:tab w:val="left" w:pos="720"/>
              <w:tab w:val="right" w:leader="dot" w:pos="9063"/>
            </w:tabs>
            <w:rPr>
              <w:noProof/>
              <w:lang w:eastAsia="en-US"/>
            </w:rPr>
          </w:pPr>
          <w:hyperlink w:anchor="_Toc102430719" w:history="1">
            <w:r w:rsidR="00CD198C" w:rsidRPr="00CA4EBB">
              <w:rPr>
                <w:rStyle w:val="Hyperlink"/>
                <w:rFonts w:cstheme="minorHAnsi"/>
                <w:noProof/>
              </w:rPr>
              <w:t>6.</w:t>
            </w:r>
            <w:r w:rsidR="00CD198C">
              <w:rPr>
                <w:noProof/>
                <w:lang w:eastAsia="en-US"/>
              </w:rPr>
              <w:tab/>
            </w:r>
            <w:r w:rsidR="00CD198C" w:rsidRPr="00CA4EBB">
              <w:rPr>
                <w:rStyle w:val="Hyperlink"/>
                <w:rFonts w:cstheme="minorHAnsi"/>
                <w:noProof/>
              </w:rPr>
              <w:t>Prirodno i kulturno-historijsko nasljeđe</w:t>
            </w:r>
            <w:r w:rsidR="00CD198C">
              <w:rPr>
                <w:noProof/>
                <w:webHidden/>
              </w:rPr>
              <w:tab/>
            </w:r>
            <w:r w:rsidR="00CD198C">
              <w:rPr>
                <w:noProof/>
                <w:webHidden/>
              </w:rPr>
              <w:fldChar w:fldCharType="begin"/>
            </w:r>
            <w:r w:rsidR="00CD198C">
              <w:rPr>
                <w:noProof/>
                <w:webHidden/>
              </w:rPr>
              <w:instrText xml:space="preserve"> PAGEREF _Toc102430719 \h </w:instrText>
            </w:r>
            <w:r w:rsidR="00CD198C">
              <w:rPr>
                <w:noProof/>
                <w:webHidden/>
              </w:rPr>
            </w:r>
            <w:r w:rsidR="00CD198C">
              <w:rPr>
                <w:noProof/>
                <w:webHidden/>
              </w:rPr>
              <w:fldChar w:fldCharType="separate"/>
            </w:r>
            <w:r w:rsidR="00570D90">
              <w:rPr>
                <w:noProof/>
                <w:webHidden/>
              </w:rPr>
              <w:t>34</w:t>
            </w:r>
            <w:r w:rsidR="00CD198C">
              <w:rPr>
                <w:noProof/>
                <w:webHidden/>
              </w:rPr>
              <w:fldChar w:fldCharType="end"/>
            </w:r>
          </w:hyperlink>
        </w:p>
        <w:p w:rsidR="00CD198C" w:rsidRDefault="00767F9D">
          <w:pPr>
            <w:pStyle w:val="TOC2"/>
            <w:tabs>
              <w:tab w:val="left" w:pos="720"/>
              <w:tab w:val="right" w:leader="dot" w:pos="9063"/>
            </w:tabs>
            <w:rPr>
              <w:noProof/>
              <w:lang w:eastAsia="en-US"/>
            </w:rPr>
          </w:pPr>
          <w:hyperlink w:anchor="_Toc102430720" w:history="1">
            <w:r w:rsidR="00CD198C" w:rsidRPr="00CA4EBB">
              <w:rPr>
                <w:rStyle w:val="Hyperlink"/>
                <w:rFonts w:cstheme="minorHAnsi"/>
                <w:noProof/>
              </w:rPr>
              <w:t>7.</w:t>
            </w:r>
            <w:r w:rsidR="00CD198C">
              <w:rPr>
                <w:noProof/>
                <w:lang w:eastAsia="en-US"/>
              </w:rPr>
              <w:tab/>
            </w:r>
            <w:r w:rsidR="00CD198C" w:rsidRPr="00CA4EBB">
              <w:rPr>
                <w:rStyle w:val="Hyperlink"/>
                <w:rFonts w:cstheme="minorHAnsi"/>
                <w:noProof/>
              </w:rPr>
              <w:t>Planirani bilansi i urbanističko-tehnički parametri</w:t>
            </w:r>
            <w:r w:rsidR="00CD198C">
              <w:rPr>
                <w:noProof/>
                <w:webHidden/>
              </w:rPr>
              <w:tab/>
            </w:r>
            <w:r w:rsidR="00CD198C">
              <w:rPr>
                <w:noProof/>
                <w:webHidden/>
              </w:rPr>
              <w:fldChar w:fldCharType="begin"/>
            </w:r>
            <w:r w:rsidR="00CD198C">
              <w:rPr>
                <w:noProof/>
                <w:webHidden/>
              </w:rPr>
              <w:instrText xml:space="preserve"> PAGEREF _Toc102430720 \h </w:instrText>
            </w:r>
            <w:r w:rsidR="00CD198C">
              <w:rPr>
                <w:noProof/>
                <w:webHidden/>
              </w:rPr>
            </w:r>
            <w:r w:rsidR="00CD198C">
              <w:rPr>
                <w:noProof/>
                <w:webHidden/>
              </w:rPr>
              <w:fldChar w:fldCharType="separate"/>
            </w:r>
            <w:r w:rsidR="00570D90">
              <w:rPr>
                <w:noProof/>
                <w:webHidden/>
              </w:rPr>
              <w:t>35</w:t>
            </w:r>
            <w:r w:rsidR="00CD198C">
              <w:rPr>
                <w:noProof/>
                <w:webHidden/>
              </w:rPr>
              <w:fldChar w:fldCharType="end"/>
            </w:r>
          </w:hyperlink>
        </w:p>
        <w:p w:rsidR="00CD198C" w:rsidRDefault="00767F9D">
          <w:pPr>
            <w:pStyle w:val="TOC2"/>
            <w:tabs>
              <w:tab w:val="left" w:pos="720"/>
              <w:tab w:val="right" w:leader="dot" w:pos="9063"/>
            </w:tabs>
            <w:rPr>
              <w:noProof/>
              <w:lang w:eastAsia="en-US"/>
            </w:rPr>
          </w:pPr>
          <w:hyperlink w:anchor="_Toc102430721" w:history="1">
            <w:r w:rsidR="00CD198C" w:rsidRPr="00CA4EBB">
              <w:rPr>
                <w:rStyle w:val="Hyperlink"/>
                <w:rFonts w:cstheme="minorHAnsi"/>
                <w:noProof/>
              </w:rPr>
              <w:t>8.</w:t>
            </w:r>
            <w:r w:rsidR="00CD198C">
              <w:rPr>
                <w:noProof/>
                <w:lang w:eastAsia="en-US"/>
              </w:rPr>
              <w:tab/>
            </w:r>
            <w:r w:rsidR="00CD198C" w:rsidRPr="00CA4EBB">
              <w:rPr>
                <w:rStyle w:val="Hyperlink"/>
                <w:rFonts w:cstheme="minorHAnsi"/>
                <w:noProof/>
              </w:rPr>
              <w:t>Opšti urbaniostičko-tehnički uslovi za izgradnju obejkata</w:t>
            </w:r>
            <w:r w:rsidR="00CD198C">
              <w:rPr>
                <w:noProof/>
                <w:webHidden/>
              </w:rPr>
              <w:tab/>
            </w:r>
            <w:r w:rsidR="00CD198C">
              <w:rPr>
                <w:noProof/>
                <w:webHidden/>
              </w:rPr>
              <w:fldChar w:fldCharType="begin"/>
            </w:r>
            <w:r w:rsidR="00CD198C">
              <w:rPr>
                <w:noProof/>
                <w:webHidden/>
              </w:rPr>
              <w:instrText xml:space="preserve"> PAGEREF _Toc102430721 \h </w:instrText>
            </w:r>
            <w:r w:rsidR="00CD198C">
              <w:rPr>
                <w:noProof/>
                <w:webHidden/>
              </w:rPr>
            </w:r>
            <w:r w:rsidR="00CD198C">
              <w:rPr>
                <w:noProof/>
                <w:webHidden/>
              </w:rPr>
              <w:fldChar w:fldCharType="separate"/>
            </w:r>
            <w:r w:rsidR="00570D90">
              <w:rPr>
                <w:noProof/>
                <w:webHidden/>
              </w:rPr>
              <w:t>36</w:t>
            </w:r>
            <w:r w:rsidR="00CD198C">
              <w:rPr>
                <w:noProof/>
                <w:webHidden/>
              </w:rPr>
              <w:fldChar w:fldCharType="end"/>
            </w:r>
          </w:hyperlink>
        </w:p>
        <w:p w:rsidR="00CD198C" w:rsidRDefault="00767F9D">
          <w:pPr>
            <w:pStyle w:val="TOC2"/>
            <w:tabs>
              <w:tab w:val="left" w:pos="880"/>
              <w:tab w:val="right" w:leader="dot" w:pos="9063"/>
            </w:tabs>
            <w:rPr>
              <w:noProof/>
              <w:lang w:eastAsia="en-US"/>
            </w:rPr>
          </w:pPr>
          <w:hyperlink w:anchor="_Toc102430722" w:history="1">
            <w:r w:rsidR="00CD198C" w:rsidRPr="00CA4EBB">
              <w:rPr>
                <w:rStyle w:val="Hyperlink"/>
                <w:rFonts w:cstheme="minorHAnsi"/>
                <w:noProof/>
              </w:rPr>
              <w:t>8.1.</w:t>
            </w:r>
            <w:r w:rsidR="00CD198C">
              <w:rPr>
                <w:noProof/>
                <w:lang w:eastAsia="en-US"/>
              </w:rPr>
              <w:tab/>
            </w:r>
            <w:r w:rsidR="00CD198C" w:rsidRPr="00CA4EBB">
              <w:rPr>
                <w:rStyle w:val="Hyperlink"/>
                <w:rFonts w:cstheme="minorHAnsi"/>
                <w:noProof/>
              </w:rPr>
              <w:t>Parcelacija, građevinske i regulacione linije</w:t>
            </w:r>
            <w:r w:rsidR="00CD198C">
              <w:rPr>
                <w:noProof/>
                <w:webHidden/>
              </w:rPr>
              <w:tab/>
            </w:r>
            <w:r w:rsidR="00CD198C">
              <w:rPr>
                <w:noProof/>
                <w:webHidden/>
              </w:rPr>
              <w:fldChar w:fldCharType="begin"/>
            </w:r>
            <w:r w:rsidR="00CD198C">
              <w:rPr>
                <w:noProof/>
                <w:webHidden/>
              </w:rPr>
              <w:instrText xml:space="preserve"> PAGEREF _Toc102430722 \h </w:instrText>
            </w:r>
            <w:r w:rsidR="00CD198C">
              <w:rPr>
                <w:noProof/>
                <w:webHidden/>
              </w:rPr>
            </w:r>
            <w:r w:rsidR="00CD198C">
              <w:rPr>
                <w:noProof/>
                <w:webHidden/>
              </w:rPr>
              <w:fldChar w:fldCharType="separate"/>
            </w:r>
            <w:r w:rsidR="00570D90">
              <w:rPr>
                <w:noProof/>
                <w:webHidden/>
              </w:rPr>
              <w:t>38</w:t>
            </w:r>
            <w:r w:rsidR="00CD198C">
              <w:rPr>
                <w:noProof/>
                <w:webHidden/>
              </w:rPr>
              <w:fldChar w:fldCharType="end"/>
            </w:r>
          </w:hyperlink>
        </w:p>
        <w:p w:rsidR="00CD198C" w:rsidRDefault="00767F9D">
          <w:pPr>
            <w:pStyle w:val="TOC2"/>
            <w:tabs>
              <w:tab w:val="left" w:pos="720"/>
              <w:tab w:val="right" w:leader="dot" w:pos="9063"/>
            </w:tabs>
            <w:rPr>
              <w:noProof/>
              <w:lang w:eastAsia="en-US"/>
            </w:rPr>
          </w:pPr>
          <w:hyperlink w:anchor="_Toc102430723" w:history="1">
            <w:r w:rsidR="00CD198C" w:rsidRPr="00CA4EBB">
              <w:rPr>
                <w:rStyle w:val="Hyperlink"/>
                <w:rFonts w:cstheme="minorHAnsi"/>
                <w:noProof/>
              </w:rPr>
              <w:t>9.</w:t>
            </w:r>
            <w:r w:rsidR="00CD198C">
              <w:rPr>
                <w:noProof/>
                <w:lang w:eastAsia="en-US"/>
              </w:rPr>
              <w:tab/>
            </w:r>
            <w:r w:rsidR="00CD198C" w:rsidRPr="00CA4EBB">
              <w:rPr>
                <w:rStyle w:val="Hyperlink"/>
                <w:rFonts w:cstheme="minorHAnsi"/>
                <w:noProof/>
              </w:rPr>
              <w:t>Orjentacioni troškovi uređenja građevinskog zemljišta</w:t>
            </w:r>
            <w:r w:rsidR="00CD198C">
              <w:rPr>
                <w:noProof/>
                <w:webHidden/>
              </w:rPr>
              <w:tab/>
            </w:r>
            <w:r w:rsidR="00CD198C">
              <w:rPr>
                <w:noProof/>
                <w:webHidden/>
              </w:rPr>
              <w:fldChar w:fldCharType="begin"/>
            </w:r>
            <w:r w:rsidR="00CD198C">
              <w:rPr>
                <w:noProof/>
                <w:webHidden/>
              </w:rPr>
              <w:instrText xml:space="preserve"> PAGEREF _Toc102430723 \h </w:instrText>
            </w:r>
            <w:r w:rsidR="00CD198C">
              <w:rPr>
                <w:noProof/>
                <w:webHidden/>
              </w:rPr>
            </w:r>
            <w:r w:rsidR="00CD198C">
              <w:rPr>
                <w:noProof/>
                <w:webHidden/>
              </w:rPr>
              <w:fldChar w:fldCharType="separate"/>
            </w:r>
            <w:r w:rsidR="00570D90">
              <w:rPr>
                <w:noProof/>
                <w:webHidden/>
              </w:rPr>
              <w:t>38</w:t>
            </w:r>
            <w:r w:rsidR="00CD198C">
              <w:rPr>
                <w:noProof/>
                <w:webHidden/>
              </w:rPr>
              <w:fldChar w:fldCharType="end"/>
            </w:r>
          </w:hyperlink>
        </w:p>
        <w:p w:rsidR="00CD198C" w:rsidRDefault="00CD198C">
          <w:r>
            <w:rPr>
              <w:b/>
              <w:bCs/>
              <w:noProof/>
            </w:rPr>
            <w:fldChar w:fldCharType="end"/>
          </w:r>
        </w:p>
      </w:sdtContent>
    </w:sdt>
    <w:p w:rsidR="00D872A8" w:rsidRPr="00732FE2" w:rsidRDefault="00D872A8" w:rsidP="00D872A8">
      <w:pPr>
        <w:rPr>
          <w:rFonts w:cstheme="minorHAnsi"/>
        </w:rPr>
      </w:pPr>
    </w:p>
    <w:p w:rsidR="00D872A8" w:rsidRPr="00732FE2" w:rsidRDefault="00D872A8" w:rsidP="00D872A8">
      <w:pPr>
        <w:rPr>
          <w:rFonts w:cstheme="minorHAnsi"/>
        </w:rPr>
      </w:pPr>
    </w:p>
    <w:p w:rsidR="00D872A8" w:rsidRPr="00732FE2" w:rsidRDefault="00D872A8" w:rsidP="00D872A8">
      <w:pPr>
        <w:rPr>
          <w:rFonts w:cstheme="minorHAnsi"/>
        </w:rPr>
      </w:pPr>
    </w:p>
    <w:p w:rsidR="00D872A8" w:rsidRPr="00732FE2" w:rsidRDefault="00D872A8" w:rsidP="00D872A8">
      <w:pPr>
        <w:rPr>
          <w:rFonts w:cstheme="minorHAnsi"/>
        </w:rPr>
      </w:pPr>
    </w:p>
    <w:p w:rsidR="00D872A8" w:rsidRPr="00732FE2" w:rsidRDefault="00D872A8" w:rsidP="00D872A8">
      <w:pPr>
        <w:rPr>
          <w:rFonts w:cstheme="minorHAnsi"/>
        </w:rPr>
      </w:pPr>
    </w:p>
    <w:p w:rsidR="00ED36D3" w:rsidRPr="00732FE2" w:rsidRDefault="005B6C50" w:rsidP="00732FE2">
      <w:pPr>
        <w:pStyle w:val="Heading1"/>
        <w:rPr>
          <w:rFonts w:cstheme="minorHAnsi"/>
        </w:rPr>
      </w:pPr>
      <w:bookmarkStart w:id="41" w:name="_Toc531175386"/>
      <w:bookmarkStart w:id="42" w:name="_Toc102430671"/>
      <w:r w:rsidRPr="00732FE2">
        <w:rPr>
          <w:rFonts w:cstheme="minorHAnsi"/>
        </w:rPr>
        <w:lastRenderedPageBreak/>
        <w:t xml:space="preserve">1. </w:t>
      </w:r>
      <w:r w:rsidR="00ED36D3" w:rsidRPr="00732FE2">
        <w:rPr>
          <w:rFonts w:cstheme="minorHAnsi"/>
        </w:rPr>
        <w:t>UVOD</w:t>
      </w:r>
      <w:bookmarkEnd w:id="41"/>
      <w:bookmarkEnd w:id="42"/>
    </w:p>
    <w:p w:rsidR="00F509B9" w:rsidRPr="00732FE2" w:rsidRDefault="00F509B9" w:rsidP="005B6C50">
      <w:pPr>
        <w:pStyle w:val="Heading2"/>
        <w:rPr>
          <w:rFonts w:cstheme="minorHAnsi"/>
        </w:rPr>
      </w:pPr>
      <w:bookmarkStart w:id="43" w:name="_Toc102430672"/>
      <w:r w:rsidRPr="00732FE2">
        <w:rPr>
          <w:rFonts w:cstheme="minorHAnsi"/>
        </w:rPr>
        <w:t>Pravni osnov</w:t>
      </w:r>
      <w:bookmarkEnd w:id="43"/>
    </w:p>
    <w:p w:rsidR="002E4589" w:rsidRPr="00732FE2" w:rsidRDefault="00F509B9" w:rsidP="00F509B9">
      <w:pPr>
        <w:rPr>
          <w:rFonts w:cstheme="minorHAnsi"/>
        </w:rPr>
      </w:pPr>
      <w:r w:rsidRPr="00732FE2">
        <w:rPr>
          <w:rFonts w:cstheme="minorHAnsi"/>
        </w:rPr>
        <w:t xml:space="preserve">Zakonski osnov za donošenje Odluke o pristupanju izradi </w:t>
      </w:r>
      <w:r w:rsidR="00352F60" w:rsidRPr="00732FE2">
        <w:rPr>
          <w:rFonts w:cstheme="minorHAnsi"/>
        </w:rPr>
        <w:t xml:space="preserve">Izmjene Regulacionog plana </w:t>
      </w:r>
      <w:r w:rsidR="002E4589" w:rsidRPr="00732FE2">
        <w:rPr>
          <w:rFonts w:cstheme="minorHAnsi"/>
        </w:rPr>
        <w:t>za Stambeno-poslovnu  zonu „Centar“ u Sapni</w:t>
      </w:r>
      <w:r w:rsidR="00C949EE" w:rsidRPr="00732FE2">
        <w:rPr>
          <w:rFonts w:cstheme="minorHAnsi"/>
        </w:rPr>
        <w:t xml:space="preserve"> (u daljem tekstu: Plan)</w:t>
      </w:r>
      <w:r w:rsidRPr="00732FE2">
        <w:rPr>
          <w:rFonts w:cstheme="minorHAnsi"/>
        </w:rPr>
        <w:t xml:space="preserve">, sadržan je u </w:t>
      </w:r>
      <w:r w:rsidR="00833903" w:rsidRPr="00732FE2">
        <w:rPr>
          <w:rFonts w:cstheme="minorHAnsi"/>
        </w:rPr>
        <w:t>članu 41</w:t>
      </w:r>
      <w:r w:rsidR="008B52FC" w:rsidRPr="00732FE2">
        <w:rPr>
          <w:rFonts w:cstheme="minorHAnsi"/>
        </w:rPr>
        <w:t>. stav 2</w:t>
      </w:r>
      <w:r w:rsidR="00C47A2D" w:rsidRPr="00732FE2">
        <w:rPr>
          <w:rFonts w:cstheme="minorHAnsi"/>
        </w:rPr>
        <w:t>.</w:t>
      </w:r>
      <w:r w:rsidRPr="00732FE2">
        <w:rPr>
          <w:rFonts w:cstheme="minorHAnsi"/>
        </w:rPr>
        <w:t xml:space="preserve"> Zakona o prostornom uređenju i građenju Tuzlanskog kantona (</w:t>
      </w:r>
      <w:r w:rsidR="00ED36D3" w:rsidRPr="00732FE2">
        <w:rPr>
          <w:rFonts w:cstheme="minorHAnsi"/>
        </w:rPr>
        <w:t>„</w:t>
      </w:r>
      <w:r w:rsidRPr="00732FE2">
        <w:rPr>
          <w:rFonts w:cstheme="minorHAnsi"/>
        </w:rPr>
        <w:t>Službene novine T</w:t>
      </w:r>
      <w:r w:rsidR="00ED36D3" w:rsidRPr="00732FE2">
        <w:rPr>
          <w:rFonts w:cstheme="minorHAnsi"/>
        </w:rPr>
        <w:t>K“</w:t>
      </w:r>
      <w:r w:rsidRPr="00732FE2">
        <w:rPr>
          <w:rFonts w:cstheme="minorHAnsi"/>
        </w:rPr>
        <w:t>, broj 6/11</w:t>
      </w:r>
      <w:r w:rsidR="00ED36D3" w:rsidRPr="00732FE2">
        <w:rPr>
          <w:rFonts w:cstheme="minorHAnsi"/>
        </w:rPr>
        <w:t>, 4/13, 15/13, 3/15, 2/16</w:t>
      </w:r>
      <w:r w:rsidR="00352F60" w:rsidRPr="00732FE2">
        <w:rPr>
          <w:rFonts w:cstheme="minorHAnsi"/>
        </w:rPr>
        <w:t xml:space="preserve"> i 4/17</w:t>
      </w:r>
      <w:r w:rsidR="002E4589" w:rsidRPr="00732FE2">
        <w:rPr>
          <w:rFonts w:cstheme="minorHAnsi"/>
        </w:rPr>
        <w:t>).</w:t>
      </w:r>
    </w:p>
    <w:p w:rsidR="002E4589" w:rsidRPr="00732FE2" w:rsidRDefault="002E4589" w:rsidP="002E4589">
      <w:pPr>
        <w:rPr>
          <w:rFonts w:cstheme="minorHAnsi"/>
          <w:szCs w:val="22"/>
        </w:rPr>
      </w:pPr>
      <w:r w:rsidRPr="00732FE2">
        <w:rPr>
          <w:rFonts w:cstheme="minorHAnsi"/>
          <w:szCs w:val="22"/>
        </w:rPr>
        <w:t xml:space="preserve">Općinsko vijeće Sapna je </w:t>
      </w:r>
      <w:r w:rsidR="00E65C40" w:rsidRPr="00732FE2">
        <w:rPr>
          <w:rFonts w:cstheme="minorHAnsi"/>
          <w:szCs w:val="22"/>
        </w:rPr>
        <w:t xml:space="preserve">04.03.2022. </w:t>
      </w:r>
      <w:r w:rsidRPr="00732FE2">
        <w:rPr>
          <w:rFonts w:cstheme="minorHAnsi"/>
          <w:szCs w:val="22"/>
        </w:rPr>
        <w:t xml:space="preserve">godine donijelo </w:t>
      </w:r>
      <w:r w:rsidR="00E65C40" w:rsidRPr="00732FE2">
        <w:rPr>
          <w:rFonts w:cstheme="minorHAnsi"/>
          <w:szCs w:val="22"/>
        </w:rPr>
        <w:t>Odluku (br. 02</w:t>
      </w:r>
      <w:r w:rsidRPr="00732FE2">
        <w:rPr>
          <w:rFonts w:cstheme="minorHAnsi"/>
          <w:szCs w:val="22"/>
        </w:rPr>
        <w:t>-02-</w:t>
      </w:r>
      <w:r w:rsidR="00E65C40" w:rsidRPr="00732FE2">
        <w:rPr>
          <w:rFonts w:cstheme="minorHAnsi"/>
          <w:szCs w:val="22"/>
        </w:rPr>
        <w:t>188-2/22</w:t>
      </w:r>
      <w:r w:rsidRPr="00732FE2">
        <w:rPr>
          <w:rFonts w:cstheme="minorHAnsi"/>
          <w:szCs w:val="22"/>
        </w:rPr>
        <w:t xml:space="preserve">) o pristupanju izradi </w:t>
      </w:r>
      <w:r w:rsidR="00E65C40" w:rsidRPr="00732FE2">
        <w:rPr>
          <w:rFonts w:cstheme="minorHAnsi"/>
          <w:szCs w:val="22"/>
        </w:rPr>
        <w:t xml:space="preserve">Izmjene </w:t>
      </w:r>
      <w:r w:rsidRPr="00732FE2">
        <w:rPr>
          <w:rFonts w:cstheme="minorHAnsi"/>
          <w:szCs w:val="22"/>
        </w:rPr>
        <w:t>Regulacionog plana za Stambeno – poslovnu zonu „Centar“ u Sapn</w:t>
      </w:r>
      <w:r w:rsidR="00E65C40" w:rsidRPr="00732FE2">
        <w:rPr>
          <w:rFonts w:cstheme="minorHAnsi"/>
          <w:szCs w:val="22"/>
        </w:rPr>
        <w:t>i.</w:t>
      </w:r>
      <w:r w:rsidRPr="00732FE2">
        <w:rPr>
          <w:rFonts w:cstheme="minorHAnsi"/>
          <w:szCs w:val="22"/>
        </w:rPr>
        <w:t xml:space="preserve"> Ovom  odlukom, pored ostalog, utvrđen je obuhvat </w:t>
      </w:r>
      <w:r w:rsidR="00E65C40" w:rsidRPr="00732FE2">
        <w:rPr>
          <w:rFonts w:cstheme="minorHAnsi"/>
          <w:szCs w:val="22"/>
        </w:rPr>
        <w:t>P</w:t>
      </w:r>
      <w:r w:rsidRPr="00732FE2">
        <w:rPr>
          <w:rFonts w:cstheme="minorHAnsi"/>
          <w:szCs w:val="22"/>
        </w:rPr>
        <w:t xml:space="preserve">lana, date su Smjernice za izradu </w:t>
      </w:r>
      <w:r w:rsidR="00E65C40" w:rsidRPr="00732FE2">
        <w:rPr>
          <w:rFonts w:cstheme="minorHAnsi"/>
          <w:szCs w:val="22"/>
        </w:rPr>
        <w:t>Plana</w:t>
      </w:r>
      <w:r w:rsidRPr="00732FE2">
        <w:rPr>
          <w:rFonts w:cstheme="minorHAnsi"/>
          <w:szCs w:val="22"/>
        </w:rPr>
        <w:t xml:space="preserve">, te je utvrđen vremenski period </w:t>
      </w:r>
      <w:r w:rsidR="00E65C40" w:rsidRPr="00732FE2">
        <w:rPr>
          <w:rFonts w:cstheme="minorHAnsi"/>
          <w:szCs w:val="22"/>
        </w:rPr>
        <w:t>važenja Plana koji je identičan periodu važenja Regululacionog plana.</w:t>
      </w:r>
      <w:r w:rsidRPr="00732FE2">
        <w:rPr>
          <w:rFonts w:cstheme="minorHAnsi"/>
          <w:szCs w:val="22"/>
        </w:rPr>
        <w:t xml:space="preserve"> </w:t>
      </w:r>
    </w:p>
    <w:p w:rsidR="008B52FC" w:rsidRPr="00FA441D" w:rsidRDefault="008B52FC" w:rsidP="005B6C50">
      <w:pPr>
        <w:pStyle w:val="Heading2"/>
        <w:rPr>
          <w:rFonts w:cstheme="minorHAnsi"/>
        </w:rPr>
      </w:pPr>
      <w:bookmarkStart w:id="44" w:name="_Toc102430673"/>
      <w:r w:rsidRPr="00FA441D">
        <w:rPr>
          <w:rFonts w:cstheme="minorHAnsi"/>
        </w:rPr>
        <w:t>Vremenski period za koji se Plan donosi</w:t>
      </w:r>
      <w:bookmarkEnd w:id="44"/>
    </w:p>
    <w:p w:rsidR="008B52FC" w:rsidRPr="00FA441D" w:rsidRDefault="00E65C40" w:rsidP="00F509B9">
      <w:pPr>
        <w:rPr>
          <w:rFonts w:cstheme="minorHAnsi"/>
        </w:rPr>
      </w:pPr>
      <w:r w:rsidRPr="00FA441D">
        <w:rPr>
          <w:rFonts w:cstheme="minorHAnsi"/>
        </w:rPr>
        <w:t xml:space="preserve">Izmjena Plana se donosi na vremenski </w:t>
      </w:r>
      <w:r w:rsidR="00FA441D" w:rsidRPr="00FA441D">
        <w:rPr>
          <w:rFonts w:cstheme="minorHAnsi"/>
        </w:rPr>
        <w:t>period</w:t>
      </w:r>
      <w:r w:rsidRPr="00FA441D">
        <w:rPr>
          <w:rFonts w:cstheme="minorHAnsi"/>
        </w:rPr>
        <w:t xml:space="preserve"> važenja Regulacionog plana za Stambeno-poslovnu zonu „Centar“ u </w:t>
      </w:r>
      <w:r w:rsidR="00FA441D" w:rsidRPr="00FA441D">
        <w:rPr>
          <w:rFonts w:cstheme="minorHAnsi"/>
        </w:rPr>
        <w:t>S</w:t>
      </w:r>
      <w:r w:rsidRPr="00FA441D">
        <w:rPr>
          <w:rFonts w:cstheme="minorHAnsi"/>
        </w:rPr>
        <w:t>apni.</w:t>
      </w:r>
    </w:p>
    <w:p w:rsidR="00C949EE" w:rsidRPr="00732FE2" w:rsidRDefault="00C949EE" w:rsidP="005B6C50">
      <w:pPr>
        <w:pStyle w:val="Heading2"/>
        <w:rPr>
          <w:rFonts w:cstheme="minorHAnsi"/>
        </w:rPr>
      </w:pPr>
      <w:bookmarkStart w:id="45" w:name="_Toc102430674"/>
      <w:r w:rsidRPr="00732FE2">
        <w:rPr>
          <w:rFonts w:cstheme="minorHAnsi"/>
        </w:rPr>
        <w:t>Nosilac pripreme i nosilac izrade</w:t>
      </w:r>
      <w:bookmarkEnd w:id="45"/>
    </w:p>
    <w:p w:rsidR="00C949EE" w:rsidRPr="00FA441D" w:rsidRDefault="00C949EE" w:rsidP="008F35DB">
      <w:pPr>
        <w:rPr>
          <w:rFonts w:cstheme="minorHAnsi"/>
        </w:rPr>
      </w:pPr>
      <w:r w:rsidRPr="00FA441D">
        <w:rPr>
          <w:rFonts w:cstheme="minorHAnsi"/>
        </w:rPr>
        <w:t>Nosilac pripreme izmjene i dopune Plana je</w:t>
      </w:r>
      <w:r w:rsidR="008F35DB" w:rsidRPr="00FA441D">
        <w:rPr>
          <w:rFonts w:cstheme="minorHAnsi"/>
        </w:rPr>
        <w:t xml:space="preserve"> </w:t>
      </w:r>
      <w:hyperlink r:id="rId17" w:history="1">
        <w:r w:rsidR="008F35DB" w:rsidRPr="00FA441D">
          <w:rPr>
            <w:rStyle w:val="Hyperlink"/>
            <w:rFonts w:cstheme="minorHAnsi"/>
            <w:color w:val="auto"/>
            <w:u w:val="none"/>
          </w:rPr>
          <w:t>Služba za urbanizam, stambeno-komunalne, imovinsko-pravne i geodetske poslove</w:t>
        </w:r>
      </w:hyperlink>
      <w:r w:rsidR="008F35DB" w:rsidRPr="00FA441D">
        <w:rPr>
          <w:rFonts w:cstheme="minorHAnsi"/>
        </w:rPr>
        <w:t xml:space="preserve"> Općine Sapna</w:t>
      </w:r>
      <w:r w:rsidRPr="00FA441D">
        <w:rPr>
          <w:rFonts w:cstheme="minorHAnsi"/>
        </w:rPr>
        <w:t xml:space="preserve">, a Nosilac izrade izmjene i dopune Plana je </w:t>
      </w:r>
      <w:r w:rsidR="005D4A00" w:rsidRPr="00FA441D">
        <w:rPr>
          <w:rFonts w:cstheme="minorHAnsi"/>
        </w:rPr>
        <w:t>Radis d.o.o iz Istočno Sarajeva.</w:t>
      </w:r>
    </w:p>
    <w:p w:rsidR="00F509B9" w:rsidRPr="00732FE2" w:rsidRDefault="00F509B9" w:rsidP="005B6C50">
      <w:pPr>
        <w:pStyle w:val="Heading2"/>
        <w:rPr>
          <w:rFonts w:cstheme="minorHAnsi"/>
        </w:rPr>
      </w:pPr>
      <w:bookmarkStart w:id="46" w:name="_Toc102430675"/>
      <w:r w:rsidRPr="00732FE2">
        <w:rPr>
          <w:rFonts w:cstheme="minorHAnsi"/>
        </w:rPr>
        <w:t>Razlozi donošenja Odluke o pristupanju izradi Regulacionog plana</w:t>
      </w:r>
      <w:bookmarkEnd w:id="46"/>
    </w:p>
    <w:p w:rsidR="00C949EE" w:rsidRPr="00732FE2" w:rsidRDefault="00C949EE" w:rsidP="00C949EE">
      <w:pPr>
        <w:rPr>
          <w:rFonts w:cstheme="minorHAnsi"/>
        </w:rPr>
      </w:pPr>
      <w:r w:rsidRPr="00732FE2">
        <w:rPr>
          <w:rFonts w:cstheme="minorHAnsi"/>
        </w:rPr>
        <w:t>Nosilac izrade je pristupio izradi ovog Plana, na osnovu Ugovora, koji je sklopljen između Nosioca pripreme Plana i Nosioca izrade Plana, a ima za cilj rješavanje prostornih odnosa i načina korištenja istog, na provodiv i kvalitetan način.</w:t>
      </w:r>
    </w:p>
    <w:p w:rsidR="00F77E6A" w:rsidRPr="00732FE2" w:rsidRDefault="00F77E6A" w:rsidP="00F509B9">
      <w:pPr>
        <w:rPr>
          <w:rFonts w:cstheme="minorHAnsi"/>
        </w:rPr>
      </w:pPr>
      <w:r w:rsidRPr="00732FE2">
        <w:rPr>
          <w:rFonts w:cstheme="minorHAnsi"/>
        </w:rPr>
        <w:t xml:space="preserve">Razlozi za pristupanje izradi </w:t>
      </w:r>
      <w:r w:rsidR="00C949EE" w:rsidRPr="00732FE2">
        <w:rPr>
          <w:rFonts w:cstheme="minorHAnsi"/>
        </w:rPr>
        <w:t>Izmjene i dopune Plana</w:t>
      </w:r>
      <w:r w:rsidRPr="00732FE2">
        <w:rPr>
          <w:rFonts w:cstheme="minorHAnsi"/>
        </w:rPr>
        <w:t>, kao detaljnog prostorno planskog dokumenta,</w:t>
      </w:r>
      <w:r w:rsidR="00603386" w:rsidRPr="00732FE2">
        <w:rPr>
          <w:rFonts w:cstheme="minorHAnsi"/>
        </w:rPr>
        <w:t xml:space="preserve"> sadržani su u Odluci o pristupanju izradi</w:t>
      </w:r>
      <w:r w:rsidR="00C47A2D" w:rsidRPr="00732FE2">
        <w:rPr>
          <w:rFonts w:cstheme="minorHAnsi"/>
        </w:rPr>
        <w:t>, koja je sastavni dio ovog dokumenta</w:t>
      </w:r>
      <w:r w:rsidR="00603386" w:rsidRPr="00732FE2">
        <w:rPr>
          <w:rFonts w:cstheme="minorHAnsi"/>
        </w:rPr>
        <w:t xml:space="preserve">. </w:t>
      </w:r>
    </w:p>
    <w:p w:rsidR="00F509B9" w:rsidRPr="00732FE2" w:rsidRDefault="00F509B9" w:rsidP="005B6C50">
      <w:pPr>
        <w:pStyle w:val="Heading2"/>
        <w:rPr>
          <w:rFonts w:cstheme="minorHAnsi"/>
        </w:rPr>
      </w:pPr>
      <w:bookmarkStart w:id="47" w:name="_Toc102430676"/>
      <w:r w:rsidRPr="00732FE2">
        <w:rPr>
          <w:rFonts w:cstheme="minorHAnsi"/>
        </w:rPr>
        <w:t>Sredstva za izradu Plana</w:t>
      </w:r>
      <w:bookmarkEnd w:id="47"/>
    </w:p>
    <w:p w:rsidR="00F509B9" w:rsidRPr="00732FE2" w:rsidRDefault="00F509B9" w:rsidP="00F509B9">
      <w:pPr>
        <w:rPr>
          <w:rFonts w:cstheme="minorHAnsi"/>
          <w:b/>
          <w:bCs/>
          <w:lang w:val="hr-HR"/>
        </w:rPr>
      </w:pPr>
      <w:r w:rsidRPr="00732FE2">
        <w:rPr>
          <w:rFonts w:cstheme="minorHAnsi"/>
        </w:rPr>
        <w:t xml:space="preserve">Sredstva za </w:t>
      </w:r>
      <w:r w:rsidR="00603386" w:rsidRPr="00732FE2">
        <w:rPr>
          <w:rFonts w:cstheme="minorHAnsi"/>
        </w:rPr>
        <w:t>pripremu, izradu i praćenje provođenja</w:t>
      </w:r>
      <w:r w:rsidR="00E65C40" w:rsidRPr="00732FE2">
        <w:rPr>
          <w:rFonts w:cstheme="minorHAnsi"/>
        </w:rPr>
        <w:t xml:space="preserve"> </w:t>
      </w:r>
      <w:r w:rsidR="00027BE5" w:rsidRPr="00732FE2">
        <w:rPr>
          <w:rFonts w:cstheme="minorHAnsi"/>
        </w:rPr>
        <w:t xml:space="preserve">Izmjene i dopune </w:t>
      </w:r>
      <w:r w:rsidRPr="00732FE2">
        <w:rPr>
          <w:rFonts w:cstheme="minorHAnsi"/>
        </w:rPr>
        <w:t xml:space="preserve">Plana </w:t>
      </w:r>
      <w:r w:rsidR="00E746BE" w:rsidRPr="00732FE2">
        <w:rPr>
          <w:rFonts w:cstheme="minorHAnsi"/>
        </w:rPr>
        <w:t xml:space="preserve">će obezbijediti </w:t>
      </w:r>
      <w:r w:rsidR="00E65C40" w:rsidRPr="00732FE2">
        <w:rPr>
          <w:rFonts w:cstheme="minorHAnsi"/>
        </w:rPr>
        <w:t>pravno lice, preduzeće „Number 1“ d.o.o. Travnik.</w:t>
      </w:r>
    </w:p>
    <w:p w:rsidR="00F509B9" w:rsidRPr="00732FE2" w:rsidRDefault="00F509B9" w:rsidP="005B6C50">
      <w:pPr>
        <w:pStyle w:val="Heading2"/>
        <w:rPr>
          <w:rFonts w:cstheme="minorHAnsi"/>
        </w:rPr>
      </w:pPr>
      <w:bookmarkStart w:id="48" w:name="_Toc102430677"/>
      <w:r w:rsidRPr="00732FE2">
        <w:rPr>
          <w:rFonts w:cstheme="minorHAnsi"/>
        </w:rPr>
        <w:t>Priprema i proces izrade Plana</w:t>
      </w:r>
      <w:bookmarkEnd w:id="48"/>
    </w:p>
    <w:p w:rsidR="00BE7464" w:rsidRPr="00732FE2" w:rsidRDefault="00027BE5" w:rsidP="00BE7464">
      <w:pPr>
        <w:rPr>
          <w:rFonts w:cstheme="minorHAnsi"/>
        </w:rPr>
      </w:pPr>
      <w:r w:rsidRPr="00732FE2">
        <w:rPr>
          <w:rFonts w:cstheme="minorHAnsi"/>
        </w:rPr>
        <w:t>Izmjena i dopuna Plana se radi po skraćenom postupku</w:t>
      </w:r>
      <w:r w:rsidR="00451792" w:rsidRPr="00732FE2">
        <w:rPr>
          <w:rFonts w:cstheme="minorHAnsi"/>
        </w:rPr>
        <w:t>, a odnose</w:t>
      </w:r>
      <w:r w:rsidRPr="00732FE2">
        <w:rPr>
          <w:rFonts w:cstheme="minorHAnsi"/>
        </w:rPr>
        <w:t xml:space="preserve"> se na objekte samo ako se t</w:t>
      </w:r>
      <w:r w:rsidR="00451792" w:rsidRPr="00732FE2">
        <w:rPr>
          <w:rFonts w:cstheme="minorHAnsi"/>
        </w:rPr>
        <w:t>om i</w:t>
      </w:r>
      <w:r w:rsidRPr="00732FE2">
        <w:rPr>
          <w:rFonts w:cstheme="minorHAnsi"/>
        </w:rPr>
        <w:t>zmjenom i dopunom bitno ne mijenja osnovni koncept planskog dokumenta</w:t>
      </w:r>
      <w:r w:rsidR="00E65C40" w:rsidRPr="00732FE2">
        <w:rPr>
          <w:rFonts w:cstheme="minorHAnsi"/>
        </w:rPr>
        <w:t>, te se postupa prema pojedinačnim zahtjevima fizičkih i pravnih lica.</w:t>
      </w:r>
      <w:r w:rsidRPr="00732FE2">
        <w:rPr>
          <w:rFonts w:cstheme="minorHAnsi"/>
        </w:rPr>
        <w:t xml:space="preserve"> </w:t>
      </w:r>
      <w:r w:rsidR="00F657CD" w:rsidRPr="00732FE2">
        <w:rPr>
          <w:rFonts w:cstheme="minorHAnsi"/>
        </w:rPr>
        <w:t>K</w:t>
      </w:r>
      <w:r w:rsidR="00F509B9" w:rsidRPr="00732FE2">
        <w:rPr>
          <w:rFonts w:cstheme="minorHAnsi"/>
        </w:rPr>
        <w:t>roz smjernice koje su suma valorizacije prostornih odnosa od strane Nosioca pri</w:t>
      </w:r>
      <w:r w:rsidR="00F657CD" w:rsidRPr="00732FE2">
        <w:rPr>
          <w:rFonts w:cstheme="minorHAnsi"/>
        </w:rPr>
        <w:t>preme, tj.</w:t>
      </w:r>
      <w:r w:rsidR="00F509B9" w:rsidRPr="00732FE2">
        <w:rPr>
          <w:rFonts w:cstheme="minorHAnsi"/>
        </w:rPr>
        <w:t xml:space="preserve"> stručnih službi, stvaraju se preduslovi za </w:t>
      </w:r>
      <w:r w:rsidR="00164B78" w:rsidRPr="00732FE2">
        <w:rPr>
          <w:rFonts w:cstheme="minorHAnsi"/>
        </w:rPr>
        <w:t>planiranje</w:t>
      </w:r>
      <w:r w:rsidR="00F509B9" w:rsidRPr="00732FE2">
        <w:rPr>
          <w:rFonts w:cstheme="minorHAnsi"/>
        </w:rPr>
        <w:t xml:space="preserve"> stanja u prostoru, što će biti i svrha ovog dokumenta.</w:t>
      </w:r>
      <w:bookmarkStart w:id="49" w:name="_Toc447024963"/>
    </w:p>
    <w:p w:rsidR="005D4A00" w:rsidRPr="00732FE2" w:rsidRDefault="005D4A00" w:rsidP="00BE7464">
      <w:pPr>
        <w:rPr>
          <w:rFonts w:cstheme="minorHAnsi"/>
        </w:rPr>
      </w:pPr>
    </w:p>
    <w:p w:rsidR="00E65C40" w:rsidRPr="00732FE2" w:rsidRDefault="00E65C40" w:rsidP="00BE7464">
      <w:pPr>
        <w:rPr>
          <w:rFonts w:cstheme="minorHAnsi"/>
        </w:rPr>
      </w:pPr>
    </w:p>
    <w:p w:rsidR="003B7FD2" w:rsidRPr="00732FE2" w:rsidRDefault="00BD77E7" w:rsidP="005B6C50">
      <w:pPr>
        <w:pStyle w:val="Heading2"/>
        <w:rPr>
          <w:rFonts w:cstheme="minorHAnsi"/>
        </w:rPr>
      </w:pPr>
      <w:bookmarkStart w:id="50" w:name="_Toc102430678"/>
      <w:r w:rsidRPr="00732FE2">
        <w:rPr>
          <w:rFonts w:cstheme="minorHAnsi"/>
        </w:rPr>
        <w:lastRenderedPageBreak/>
        <w:t xml:space="preserve">Postupak </w:t>
      </w:r>
      <w:r w:rsidR="00027BE5" w:rsidRPr="00732FE2">
        <w:rPr>
          <w:rFonts w:cstheme="minorHAnsi"/>
        </w:rPr>
        <w:t>izrade</w:t>
      </w:r>
      <w:r w:rsidR="005D4A00" w:rsidRPr="00732FE2">
        <w:rPr>
          <w:rFonts w:cstheme="minorHAnsi"/>
        </w:rPr>
        <w:t xml:space="preserve"> </w:t>
      </w:r>
      <w:r w:rsidR="00027BE5" w:rsidRPr="00732FE2">
        <w:rPr>
          <w:rFonts w:cstheme="minorHAnsi"/>
        </w:rPr>
        <w:t xml:space="preserve">Izmjene </w:t>
      </w:r>
      <w:r w:rsidR="00E65C40" w:rsidRPr="00732FE2">
        <w:rPr>
          <w:rFonts w:cstheme="minorHAnsi"/>
        </w:rPr>
        <w:t>Regulacionog plana za Stambeno-poslovnu zonu „Centar u Sapni</w:t>
      </w:r>
      <w:bookmarkEnd w:id="50"/>
      <w:r w:rsidR="00027BE5" w:rsidRPr="00732FE2">
        <w:rPr>
          <w:rFonts w:cstheme="minorHAnsi"/>
        </w:rPr>
        <w:t xml:space="preserve"> </w:t>
      </w:r>
    </w:p>
    <w:bookmarkEnd w:id="49"/>
    <w:p w:rsidR="00286A22" w:rsidRPr="00732FE2" w:rsidRDefault="00BD77E7" w:rsidP="003B7FD2">
      <w:pPr>
        <w:rPr>
          <w:rFonts w:cstheme="minorHAnsi"/>
        </w:rPr>
      </w:pPr>
      <w:r w:rsidRPr="00732FE2">
        <w:rPr>
          <w:rFonts w:cstheme="minorHAnsi"/>
        </w:rPr>
        <w:t>Postupak</w:t>
      </w:r>
      <w:r w:rsidR="003B7FD2" w:rsidRPr="00732FE2">
        <w:rPr>
          <w:rFonts w:cstheme="minorHAnsi"/>
        </w:rPr>
        <w:t xml:space="preserve"> izrade ovog Plana određuje se u svemu prema </w:t>
      </w:r>
      <w:r w:rsidR="00286A22" w:rsidRPr="00732FE2">
        <w:rPr>
          <w:rFonts w:cstheme="minorHAnsi"/>
        </w:rPr>
        <w:t>Zakonu o prostornom planiranju i korištenju zemljišta na nivou Federacije BiH („Sl. novine Federacije BiH“, broj: 2/06, 72/07, 32/08 i 4/10), Zakona o prostornom uređenju i građenju Tuzlanskog kantona („Službene novine TK“, broj 6/11, 4/13, 15/13, 3/15, 2/16 i 4/17), i Uredbom</w:t>
      </w:r>
      <w:r w:rsidR="003B7FD2" w:rsidRPr="00732FE2">
        <w:rPr>
          <w:rFonts w:cstheme="minorHAnsi"/>
        </w:rPr>
        <w:t xml:space="preserve"> o jedinstvenoj metodologiji za izradu planskih dokumenata</w:t>
      </w:r>
      <w:r w:rsidR="00286A22" w:rsidRPr="00732FE2">
        <w:rPr>
          <w:rFonts w:cstheme="minorHAnsi"/>
        </w:rPr>
        <w:t xml:space="preserve"> ((„Sl. novine Federacije BiH“, broj: 63/04, 20/07, 84/10).</w:t>
      </w:r>
    </w:p>
    <w:p w:rsidR="00286A22" w:rsidRPr="00732FE2" w:rsidRDefault="0013029E" w:rsidP="003B7FD2">
      <w:pPr>
        <w:rPr>
          <w:rFonts w:cstheme="minorHAnsi"/>
        </w:rPr>
      </w:pPr>
      <w:r w:rsidRPr="00732FE2">
        <w:rPr>
          <w:rFonts w:cstheme="minorHAnsi"/>
          <w:color w:val="000000"/>
          <w:szCs w:val="22"/>
        </w:rPr>
        <w:t xml:space="preserve">Kod izrade </w:t>
      </w:r>
      <w:r w:rsidR="00286A22" w:rsidRPr="00732FE2">
        <w:rPr>
          <w:rFonts w:cstheme="minorHAnsi"/>
          <w:color w:val="000000"/>
          <w:szCs w:val="22"/>
        </w:rPr>
        <w:t>Plana</w:t>
      </w:r>
      <w:r w:rsidRPr="00732FE2">
        <w:rPr>
          <w:rFonts w:cstheme="minorHAnsi"/>
          <w:color w:val="000000"/>
          <w:szCs w:val="22"/>
        </w:rPr>
        <w:t>, korištena je g</w:t>
      </w:r>
      <w:r w:rsidR="00F0734B" w:rsidRPr="00732FE2">
        <w:rPr>
          <w:rFonts w:cstheme="minorHAnsi"/>
          <w:color w:val="000000"/>
          <w:szCs w:val="22"/>
        </w:rPr>
        <w:t>eodetska podloga i snimanja iz P</w:t>
      </w:r>
      <w:r w:rsidR="00286A22" w:rsidRPr="00732FE2">
        <w:rPr>
          <w:rFonts w:cstheme="minorHAnsi"/>
          <w:color w:val="000000"/>
          <w:szCs w:val="22"/>
        </w:rPr>
        <w:t>lana usvojenog 2016</w:t>
      </w:r>
      <w:r w:rsidRPr="00732FE2">
        <w:rPr>
          <w:rFonts w:cstheme="minorHAnsi"/>
          <w:color w:val="000000"/>
          <w:szCs w:val="22"/>
        </w:rPr>
        <w:t>.godine</w:t>
      </w:r>
      <w:r w:rsidR="00D00BFA" w:rsidRPr="00732FE2">
        <w:rPr>
          <w:rFonts w:cstheme="minorHAnsi"/>
          <w:color w:val="000000"/>
          <w:szCs w:val="22"/>
        </w:rPr>
        <w:t xml:space="preserve">, kao i </w:t>
      </w:r>
      <w:r w:rsidR="00286A22" w:rsidRPr="00732FE2">
        <w:rPr>
          <w:rFonts w:cstheme="minorHAnsi"/>
          <w:color w:val="000000"/>
          <w:szCs w:val="22"/>
        </w:rPr>
        <w:t>ažurna katastarska podloga.</w:t>
      </w:r>
    </w:p>
    <w:p w:rsidR="00377FAF" w:rsidRPr="00732FE2" w:rsidRDefault="00286A22" w:rsidP="003B7FD2">
      <w:pPr>
        <w:rPr>
          <w:rFonts w:cstheme="minorHAnsi"/>
        </w:rPr>
      </w:pPr>
      <w:r w:rsidRPr="00732FE2">
        <w:rPr>
          <w:rFonts w:cstheme="minorHAnsi"/>
        </w:rPr>
        <w:t>Prijedlog</w:t>
      </w:r>
      <w:r w:rsidR="00377FAF" w:rsidRPr="00732FE2">
        <w:rPr>
          <w:rFonts w:cstheme="minorHAnsi"/>
        </w:rPr>
        <w:t xml:space="preserve"> Plana je izrađen tako da tekstualno i grafički obuhvati dijelove Plana i parcele na kojima su se </w:t>
      </w:r>
      <w:r w:rsidR="00F0734B" w:rsidRPr="00732FE2">
        <w:rPr>
          <w:rFonts w:cstheme="minorHAnsi"/>
        </w:rPr>
        <w:t>desile izmjene</w:t>
      </w:r>
      <w:r w:rsidR="00377FAF" w:rsidRPr="00732FE2">
        <w:rPr>
          <w:rFonts w:cstheme="minorHAnsi"/>
        </w:rPr>
        <w:t xml:space="preserve"> i služit će kao prilog </w:t>
      </w:r>
      <w:r w:rsidRPr="00732FE2">
        <w:rPr>
          <w:rFonts w:cstheme="minorHAnsi"/>
        </w:rPr>
        <w:t xml:space="preserve">već usvojenom </w:t>
      </w:r>
      <w:r w:rsidRPr="00732FE2">
        <w:rPr>
          <w:rFonts w:cstheme="minorHAnsi"/>
          <w:szCs w:val="22"/>
        </w:rPr>
        <w:t>Regulacionog plana za Stambeno – poslovnu zonu „Centar“ u Sapni („Sl. glasnik Općine Sapna“. Broj 4/16).</w:t>
      </w:r>
    </w:p>
    <w:p w:rsidR="003B7FD2" w:rsidRPr="00732FE2" w:rsidRDefault="008F35DB" w:rsidP="003B7FD2">
      <w:pPr>
        <w:rPr>
          <w:rFonts w:cstheme="minorHAnsi"/>
        </w:rPr>
      </w:pPr>
      <w:r w:rsidRPr="00732FE2">
        <w:rPr>
          <w:rFonts w:cstheme="minorHAnsi"/>
        </w:rPr>
        <w:t>Prijedlog</w:t>
      </w:r>
      <w:r w:rsidR="0013029E" w:rsidRPr="00732FE2">
        <w:rPr>
          <w:rFonts w:cstheme="minorHAnsi"/>
        </w:rPr>
        <w:t xml:space="preserve"> Plana je načinjen</w:t>
      </w:r>
      <w:r w:rsidR="003B7FD2" w:rsidRPr="00732FE2">
        <w:rPr>
          <w:rFonts w:cstheme="minorHAnsi"/>
        </w:rPr>
        <w:t xml:space="preserve"> na osnovu</w:t>
      </w:r>
      <w:r w:rsidR="0013029E" w:rsidRPr="00732FE2">
        <w:rPr>
          <w:rFonts w:cstheme="minorHAnsi"/>
        </w:rPr>
        <w:t xml:space="preserve"> </w:t>
      </w:r>
      <w:r w:rsidR="00097909" w:rsidRPr="00732FE2">
        <w:rPr>
          <w:rFonts w:cstheme="minorHAnsi"/>
          <w:szCs w:val="22"/>
        </w:rPr>
        <w:t>Regulacionog plana za Stambeno – poslovnu zonu „Centar“ u Sapni</w:t>
      </w:r>
      <w:r w:rsidR="00097909" w:rsidRPr="00732FE2">
        <w:rPr>
          <w:rFonts w:cstheme="minorHAnsi"/>
        </w:rPr>
        <w:t xml:space="preserve">, te </w:t>
      </w:r>
      <w:r w:rsidR="002761A0" w:rsidRPr="00732FE2">
        <w:rPr>
          <w:rFonts w:cstheme="minorHAnsi"/>
        </w:rPr>
        <w:t xml:space="preserve">na osnovu zahtjeva korisnika prostora koje je Nosilac pripreme prikupio i dostavio prije </w:t>
      </w:r>
      <w:r w:rsidR="003A6619" w:rsidRPr="00732FE2">
        <w:rPr>
          <w:rFonts w:cstheme="minorHAnsi"/>
        </w:rPr>
        <w:t>početka</w:t>
      </w:r>
      <w:r w:rsidR="00F0734B" w:rsidRPr="00732FE2">
        <w:rPr>
          <w:rFonts w:cstheme="minorHAnsi"/>
        </w:rPr>
        <w:t xml:space="preserve"> i u toku</w:t>
      </w:r>
      <w:r w:rsidR="003A6619" w:rsidRPr="00732FE2">
        <w:rPr>
          <w:rFonts w:cstheme="minorHAnsi"/>
        </w:rPr>
        <w:t xml:space="preserve"> iz</w:t>
      </w:r>
      <w:r w:rsidR="002761A0" w:rsidRPr="00732FE2">
        <w:rPr>
          <w:rFonts w:cstheme="minorHAnsi"/>
        </w:rPr>
        <w:t xml:space="preserve">rade </w:t>
      </w:r>
      <w:r w:rsidR="0013029E" w:rsidRPr="00732FE2">
        <w:rPr>
          <w:rFonts w:cstheme="minorHAnsi"/>
        </w:rPr>
        <w:t>Plana</w:t>
      </w:r>
      <w:r w:rsidR="003B7FD2" w:rsidRPr="00732FE2">
        <w:rPr>
          <w:rFonts w:cstheme="minorHAnsi"/>
        </w:rPr>
        <w:t xml:space="preserve">. </w:t>
      </w:r>
      <w:r w:rsidR="00525031" w:rsidRPr="00732FE2">
        <w:rPr>
          <w:rFonts w:cstheme="minorHAnsi"/>
        </w:rPr>
        <w:t>Podaci su analizirani i</w:t>
      </w:r>
      <w:r w:rsidR="00097909" w:rsidRPr="00732FE2">
        <w:rPr>
          <w:rFonts w:cstheme="minorHAnsi"/>
        </w:rPr>
        <w:t xml:space="preserve"> </w:t>
      </w:r>
      <w:r w:rsidR="00B5195C" w:rsidRPr="00732FE2">
        <w:rPr>
          <w:rFonts w:cstheme="minorHAnsi"/>
        </w:rPr>
        <w:t>valorizirani</w:t>
      </w:r>
      <w:r w:rsidR="003A6619" w:rsidRPr="00732FE2">
        <w:rPr>
          <w:rFonts w:cstheme="minorHAnsi"/>
        </w:rPr>
        <w:t>,</w:t>
      </w:r>
      <w:r w:rsidR="009F1790">
        <w:rPr>
          <w:rFonts w:cstheme="minorHAnsi"/>
        </w:rPr>
        <w:t xml:space="preserve"> </w:t>
      </w:r>
      <w:r w:rsidR="003A6619" w:rsidRPr="00732FE2">
        <w:rPr>
          <w:rFonts w:cstheme="minorHAnsi"/>
        </w:rPr>
        <w:t>te su za iste data obrazloženja</w:t>
      </w:r>
      <w:r w:rsidR="003B7FD2" w:rsidRPr="00732FE2">
        <w:rPr>
          <w:rFonts w:cstheme="minorHAnsi"/>
        </w:rPr>
        <w:t>, a u svemu prema Uredbi o jedinstvenoj metodologiji za izradu planskih dokumenata</w:t>
      </w:r>
      <w:r w:rsidR="0013029E" w:rsidRPr="00732FE2">
        <w:rPr>
          <w:rFonts w:cstheme="minorHAnsi"/>
        </w:rPr>
        <w:t xml:space="preserve">, </w:t>
      </w:r>
      <w:r w:rsidR="006B7C27" w:rsidRPr="00732FE2">
        <w:rPr>
          <w:rFonts w:cstheme="minorHAnsi"/>
        </w:rPr>
        <w:t xml:space="preserve">te </w:t>
      </w:r>
      <w:r w:rsidR="00F0734B" w:rsidRPr="00732FE2">
        <w:rPr>
          <w:rFonts w:cstheme="minorHAnsi"/>
        </w:rPr>
        <w:t xml:space="preserve">prema </w:t>
      </w:r>
      <w:r w:rsidR="0013029E" w:rsidRPr="00732FE2">
        <w:rPr>
          <w:rFonts w:cstheme="minorHAnsi"/>
        </w:rPr>
        <w:t xml:space="preserve">prostornim mogućnostima, urbanističko-tehničkim </w:t>
      </w:r>
      <w:r w:rsidR="00F0734B" w:rsidRPr="00732FE2">
        <w:rPr>
          <w:rFonts w:cstheme="minorHAnsi"/>
        </w:rPr>
        <w:t>parametrima</w:t>
      </w:r>
      <w:r w:rsidR="008D4296" w:rsidRPr="00732FE2">
        <w:rPr>
          <w:rFonts w:cstheme="minorHAnsi"/>
        </w:rPr>
        <w:t>,</w:t>
      </w:r>
      <w:r w:rsidR="0013029E" w:rsidRPr="00732FE2">
        <w:rPr>
          <w:rFonts w:cstheme="minorHAnsi"/>
        </w:rPr>
        <w:t xml:space="preserve"> pravilima struke</w:t>
      </w:r>
      <w:r w:rsidR="008D4296" w:rsidRPr="00732FE2">
        <w:rPr>
          <w:rFonts w:cstheme="minorHAnsi"/>
        </w:rPr>
        <w:t xml:space="preserve"> i smjernicama Nosioca pripreme Plana</w:t>
      </w:r>
      <w:r w:rsidR="003B7FD2" w:rsidRPr="00732FE2">
        <w:rPr>
          <w:rFonts w:cstheme="minorHAnsi"/>
        </w:rPr>
        <w:t>.</w:t>
      </w:r>
    </w:p>
    <w:p w:rsidR="00BD77E7" w:rsidRPr="00732FE2" w:rsidRDefault="00BD77E7" w:rsidP="00F509B9">
      <w:pPr>
        <w:rPr>
          <w:rFonts w:cstheme="minorHAnsi"/>
        </w:rPr>
      </w:pPr>
    </w:p>
    <w:p w:rsidR="00E97265" w:rsidRPr="00732FE2" w:rsidRDefault="00E97265" w:rsidP="00F509B9">
      <w:pPr>
        <w:rPr>
          <w:rFonts w:cstheme="minorHAnsi"/>
          <w:lang w:val="hr-HR"/>
        </w:rPr>
      </w:pPr>
    </w:p>
    <w:p w:rsidR="00BD77E7" w:rsidRPr="00732FE2" w:rsidRDefault="00E97265" w:rsidP="00F509B9">
      <w:pPr>
        <w:rPr>
          <w:rFonts w:cstheme="minorHAnsi"/>
          <w:lang w:val="hr-HR"/>
        </w:rPr>
      </w:pPr>
      <w:r w:rsidRPr="00732FE2">
        <w:rPr>
          <w:rFonts w:cstheme="minorHAnsi"/>
          <w:lang w:val="hr-HR"/>
        </w:rPr>
        <w:br w:type="page"/>
      </w:r>
    </w:p>
    <w:p w:rsidR="00197381" w:rsidRPr="00732FE2" w:rsidRDefault="005B6C50" w:rsidP="005B6C50">
      <w:pPr>
        <w:pStyle w:val="Heading1"/>
        <w:rPr>
          <w:rFonts w:cstheme="minorHAnsi"/>
        </w:rPr>
      </w:pPr>
      <w:bookmarkStart w:id="51" w:name="_Toc531175387"/>
      <w:bookmarkStart w:id="52" w:name="_Toc102430679"/>
      <w:bookmarkStart w:id="53" w:name="_Toc433620066"/>
      <w:r w:rsidRPr="00732FE2">
        <w:rPr>
          <w:rFonts w:cstheme="minorHAnsi"/>
        </w:rPr>
        <w:lastRenderedPageBreak/>
        <w:t xml:space="preserve">2. </w:t>
      </w:r>
      <w:r w:rsidR="00D0141F" w:rsidRPr="00732FE2">
        <w:rPr>
          <w:rFonts w:cstheme="minorHAnsi"/>
        </w:rPr>
        <w:t xml:space="preserve">IZVOD IZ </w:t>
      </w:r>
      <w:bookmarkEnd w:id="51"/>
      <w:r w:rsidR="00286A22" w:rsidRPr="00732FE2">
        <w:rPr>
          <w:rFonts w:cstheme="minorHAnsi"/>
        </w:rPr>
        <w:t>PLANA VIŠEG REDA</w:t>
      </w:r>
      <w:bookmarkEnd w:id="52"/>
    </w:p>
    <w:p w:rsidR="005B6C50" w:rsidRPr="00732FE2" w:rsidRDefault="005B6C50" w:rsidP="005B6C50">
      <w:pPr>
        <w:rPr>
          <w:rFonts w:cstheme="minorHAnsi"/>
        </w:rPr>
      </w:pPr>
    </w:p>
    <w:p w:rsidR="00120E22" w:rsidRPr="00FA441D" w:rsidRDefault="00286A22" w:rsidP="00286A22">
      <w:pPr>
        <w:rPr>
          <w:rFonts w:cstheme="minorHAnsi"/>
          <w:szCs w:val="22"/>
        </w:rPr>
      </w:pPr>
      <w:r w:rsidRPr="00732FE2">
        <w:rPr>
          <w:rFonts w:cstheme="minorHAnsi"/>
          <w:szCs w:val="22"/>
        </w:rPr>
        <w:t>Za urbano područje Sapne, u sklopu kojeg se nalazi predmetni obuhvat, urađen je Urbanistički plan za period 1997 – 2007. godine</w:t>
      </w:r>
      <w:r w:rsidRPr="00732FE2">
        <w:rPr>
          <w:rStyle w:val="FootnoteReference"/>
          <w:rFonts w:cstheme="minorHAnsi"/>
          <w:szCs w:val="22"/>
        </w:rPr>
        <w:footnoteReference w:id="1"/>
      </w:r>
      <w:r w:rsidRPr="00732FE2">
        <w:rPr>
          <w:rFonts w:cstheme="minorHAnsi"/>
          <w:szCs w:val="22"/>
        </w:rPr>
        <w:t xml:space="preserve"> . Obzirom da je u </w:t>
      </w:r>
      <w:r w:rsidRPr="00FA441D">
        <w:rPr>
          <w:rFonts w:cstheme="minorHAnsi"/>
          <w:szCs w:val="22"/>
        </w:rPr>
        <w:t>međuvremenu usvoje</w:t>
      </w:r>
      <w:r w:rsidR="00FA441D" w:rsidRPr="00FA441D">
        <w:rPr>
          <w:rFonts w:cstheme="minorHAnsi"/>
          <w:szCs w:val="22"/>
        </w:rPr>
        <w:t>n</w:t>
      </w:r>
      <w:r w:rsidRPr="00FA441D">
        <w:rPr>
          <w:rFonts w:cstheme="minorHAnsi"/>
          <w:szCs w:val="22"/>
        </w:rPr>
        <w:t xml:space="preserve"> plan </w:t>
      </w:r>
      <w:r w:rsidRPr="00732FE2">
        <w:rPr>
          <w:rFonts w:cstheme="minorHAnsi"/>
          <w:szCs w:val="22"/>
        </w:rPr>
        <w:t>višeg reda, Prostorni plan Tuzlanskog kantona 2005 - 2025. godine, na osnovu kojeg je bilo potrebno izvršiti usklađivanje Urbani</w:t>
      </w:r>
      <w:r w:rsidR="00833903" w:rsidRPr="00732FE2">
        <w:rPr>
          <w:rFonts w:cstheme="minorHAnsi"/>
          <w:szCs w:val="22"/>
        </w:rPr>
        <w:t xml:space="preserve">stičkog plana, isto je izostalo. </w:t>
      </w:r>
      <w:r w:rsidR="003656F5" w:rsidRPr="00732FE2">
        <w:rPr>
          <w:rFonts w:cstheme="minorHAnsi"/>
          <w:szCs w:val="22"/>
        </w:rPr>
        <w:t>Zajedno sa usvajanjem</w:t>
      </w:r>
      <w:r w:rsidR="00120E22" w:rsidRPr="00732FE2">
        <w:rPr>
          <w:rFonts w:cstheme="minorHAnsi"/>
          <w:szCs w:val="22"/>
        </w:rPr>
        <w:t xml:space="preserve"> Regulacionog plana i</w:t>
      </w:r>
      <w:r w:rsidR="003656F5" w:rsidRPr="00732FE2">
        <w:rPr>
          <w:rFonts w:cstheme="minorHAnsi"/>
          <w:szCs w:val="22"/>
        </w:rPr>
        <w:t>z</w:t>
      </w:r>
      <w:r w:rsidR="00120E22" w:rsidRPr="00732FE2">
        <w:rPr>
          <w:rFonts w:cstheme="minorHAnsi"/>
          <w:szCs w:val="22"/>
        </w:rPr>
        <w:t xml:space="preserve"> 2016. godine, Općina Sapna je usvojila Prostorni </w:t>
      </w:r>
      <w:r w:rsidR="00120E22" w:rsidRPr="00FA441D">
        <w:rPr>
          <w:rFonts w:cstheme="minorHAnsi"/>
          <w:szCs w:val="22"/>
        </w:rPr>
        <w:t>plan općine za period 2013-2033 godine.</w:t>
      </w:r>
      <w:r w:rsidRPr="00FA441D">
        <w:rPr>
          <w:rFonts w:cstheme="minorHAnsi"/>
          <w:szCs w:val="22"/>
        </w:rPr>
        <w:t xml:space="preserve"> Shodno navedenom, planom višeg reda za predmetni regulacioni plan se </w:t>
      </w:r>
      <w:r w:rsidR="00FA441D" w:rsidRPr="00FA441D">
        <w:rPr>
          <w:rFonts w:cstheme="minorHAnsi"/>
          <w:szCs w:val="22"/>
        </w:rPr>
        <w:t>smat</w:t>
      </w:r>
      <w:r w:rsidRPr="00FA441D">
        <w:rPr>
          <w:rFonts w:cstheme="minorHAnsi"/>
          <w:szCs w:val="22"/>
        </w:rPr>
        <w:t xml:space="preserve">ra Prostorni plan </w:t>
      </w:r>
      <w:r w:rsidR="00120E22" w:rsidRPr="00FA441D">
        <w:rPr>
          <w:rFonts w:cstheme="minorHAnsi"/>
          <w:szCs w:val="22"/>
        </w:rPr>
        <w:t>Općine Sapna</w:t>
      </w:r>
      <w:r w:rsidRPr="00FA441D">
        <w:rPr>
          <w:rFonts w:cstheme="minorHAnsi"/>
          <w:szCs w:val="22"/>
        </w:rPr>
        <w:t xml:space="preserve"> (“Službene novine </w:t>
      </w:r>
      <w:r w:rsidR="00120E22" w:rsidRPr="00FA441D">
        <w:rPr>
          <w:rFonts w:cstheme="minorHAnsi"/>
          <w:szCs w:val="22"/>
        </w:rPr>
        <w:t>Općine Sapna</w:t>
      </w:r>
      <w:r w:rsidRPr="00FA441D">
        <w:rPr>
          <w:rFonts w:cstheme="minorHAnsi"/>
          <w:szCs w:val="22"/>
        </w:rPr>
        <w:t>” broj:</w:t>
      </w:r>
      <w:r w:rsidR="00120E22" w:rsidRPr="00FA441D">
        <w:rPr>
          <w:rFonts w:cstheme="minorHAnsi"/>
          <w:szCs w:val="22"/>
        </w:rPr>
        <w:t xml:space="preserve"> 0</w:t>
      </w:r>
      <w:r w:rsidR="003656F5" w:rsidRPr="00FA441D">
        <w:rPr>
          <w:rFonts w:cstheme="minorHAnsi"/>
          <w:szCs w:val="22"/>
        </w:rPr>
        <w:t>4</w:t>
      </w:r>
      <w:r w:rsidR="00120E22" w:rsidRPr="00FA441D">
        <w:rPr>
          <w:rFonts w:cstheme="minorHAnsi"/>
          <w:szCs w:val="22"/>
        </w:rPr>
        <w:t>/</w:t>
      </w:r>
      <w:r w:rsidR="003656F5" w:rsidRPr="00FA441D">
        <w:rPr>
          <w:rFonts w:cstheme="minorHAnsi"/>
          <w:szCs w:val="22"/>
        </w:rPr>
        <w:t>1</w:t>
      </w:r>
      <w:r w:rsidR="00120E22" w:rsidRPr="00FA441D">
        <w:rPr>
          <w:rFonts w:cstheme="minorHAnsi"/>
          <w:szCs w:val="22"/>
        </w:rPr>
        <w:t>6)</w:t>
      </w:r>
      <w:r w:rsidRPr="00FA441D">
        <w:rPr>
          <w:rFonts w:cstheme="minorHAnsi"/>
          <w:szCs w:val="22"/>
        </w:rPr>
        <w:t xml:space="preserve">. </w:t>
      </w:r>
    </w:p>
    <w:p w:rsidR="00286A22" w:rsidRPr="00732FE2" w:rsidRDefault="00286A22" w:rsidP="00286A22">
      <w:pPr>
        <w:rPr>
          <w:rFonts w:cstheme="minorHAnsi"/>
          <w:szCs w:val="22"/>
        </w:rPr>
      </w:pPr>
      <w:r w:rsidRPr="00FA441D">
        <w:rPr>
          <w:rFonts w:cstheme="minorHAnsi"/>
          <w:szCs w:val="22"/>
        </w:rPr>
        <w:t>Uvidom u važeći plan višeg reda,</w:t>
      </w:r>
      <w:r w:rsidR="00F67D60" w:rsidRPr="00FA441D">
        <w:rPr>
          <w:rFonts w:cstheme="minorHAnsi"/>
          <w:szCs w:val="22"/>
        </w:rPr>
        <w:t xml:space="preserve"> Prostorni plan Općine </w:t>
      </w:r>
      <w:r w:rsidR="00F67D60" w:rsidRPr="00732FE2">
        <w:rPr>
          <w:rFonts w:cstheme="minorHAnsi"/>
          <w:szCs w:val="22"/>
        </w:rPr>
        <w:t>Sapna (“Službene novine Općine Sapna” broj: 04/16)</w:t>
      </w:r>
      <w:r w:rsidR="00F67D60">
        <w:rPr>
          <w:rFonts w:cstheme="minorHAnsi"/>
          <w:szCs w:val="22"/>
        </w:rPr>
        <w:t xml:space="preserve">, </w:t>
      </w:r>
      <w:r w:rsidRPr="00732FE2">
        <w:rPr>
          <w:rFonts w:cstheme="minorHAnsi"/>
          <w:szCs w:val="22"/>
        </w:rPr>
        <w:t xml:space="preserve"> područje obuhvata predmetnog Regulacionog plana nalazi se u centralnom dijelu općine Sapna, odnosno u samom središtu urbanog područja Sapna, istočno od </w:t>
      </w:r>
      <w:r w:rsidRPr="00FA441D">
        <w:rPr>
          <w:rFonts w:cstheme="minorHAnsi"/>
          <w:szCs w:val="22"/>
        </w:rPr>
        <w:t>regionalnog putnog pravca R-456 Priboj - Goduša - Sapna - Zvornik (Lopare - Karakaj), na prostoru na kojem je utvrđeno građevinsko zemljište. Za tretirano područje utvrđen je režim građenja I stepena, što podr</w:t>
      </w:r>
      <w:r w:rsidR="00FA441D" w:rsidRPr="00FA441D">
        <w:rPr>
          <w:rFonts w:cstheme="minorHAnsi"/>
          <w:szCs w:val="22"/>
        </w:rPr>
        <w:t>a</w:t>
      </w:r>
      <w:r w:rsidRPr="00FA441D">
        <w:rPr>
          <w:rFonts w:cstheme="minorHAnsi"/>
          <w:szCs w:val="22"/>
        </w:rPr>
        <w:t>zum</w:t>
      </w:r>
      <w:r w:rsidR="00FA441D">
        <w:rPr>
          <w:rFonts w:cstheme="minorHAnsi"/>
          <w:szCs w:val="22"/>
        </w:rPr>
        <w:t>i</w:t>
      </w:r>
      <w:r w:rsidRPr="00FA441D">
        <w:rPr>
          <w:rFonts w:cstheme="minorHAnsi"/>
          <w:szCs w:val="22"/>
        </w:rPr>
        <w:t>jeva da se izgradnja i uređenje istog vrši na osnovu detaljno</w:t>
      </w:r>
      <w:r w:rsidR="00F67D60" w:rsidRPr="00FA441D">
        <w:rPr>
          <w:rFonts w:cstheme="minorHAnsi"/>
          <w:szCs w:val="22"/>
        </w:rPr>
        <w:t xml:space="preserve">g dokumenta prostornog uređenja, a što je Općina Sapna uradila kroz izradu Regulacionog plana za Stambeno-poslovnu zonu „Centar“ u Sapni, a koji je sada predmet Izmjene Plana. </w:t>
      </w:r>
      <w:r w:rsidR="006E31E0" w:rsidRPr="00FA441D">
        <w:rPr>
          <w:rFonts w:cstheme="minorHAnsi"/>
          <w:szCs w:val="22"/>
        </w:rPr>
        <w:t xml:space="preserve">Nadalje, predmetni obuhvat ima karakter urbanog centra, </w:t>
      </w:r>
      <w:r w:rsidR="006E31E0">
        <w:rPr>
          <w:rFonts w:cstheme="minorHAnsi"/>
          <w:szCs w:val="22"/>
        </w:rPr>
        <w:t>te je i kao takav definisan.</w:t>
      </w:r>
    </w:p>
    <w:p w:rsidR="00286A22" w:rsidRPr="00732FE2" w:rsidRDefault="00286A22" w:rsidP="00286A22">
      <w:pPr>
        <w:pStyle w:val="ListParagraph"/>
        <w:ind w:left="0"/>
        <w:contextualSpacing w:val="0"/>
        <w:rPr>
          <w:rFonts w:cstheme="minorHAnsi"/>
          <w:szCs w:val="22"/>
        </w:rPr>
      </w:pPr>
      <w:r w:rsidRPr="00732FE2">
        <w:rPr>
          <w:rFonts w:cstheme="minorHAnsi"/>
          <w:szCs w:val="22"/>
        </w:rPr>
        <w:t xml:space="preserve">Centralnim dijelom ubuhvata, u pravcu sjever – jug prolazi </w:t>
      </w:r>
      <w:smartTag w:uri="urn:schemas-microsoft-com:office:smarttags" w:element="City">
        <w:smartTag w:uri="urn:schemas-microsoft-com:office:smarttags" w:element="place">
          <w:r w:rsidRPr="00732FE2">
            <w:rPr>
              <w:rFonts w:cstheme="minorHAnsi"/>
              <w:szCs w:val="22"/>
            </w:rPr>
            <w:t>rijeka</w:t>
          </w:r>
        </w:smartTag>
      </w:smartTag>
      <w:r w:rsidRPr="00732FE2">
        <w:rPr>
          <w:rFonts w:cstheme="minorHAnsi"/>
          <w:szCs w:val="22"/>
        </w:rPr>
        <w:t xml:space="preserve"> Sapna. Obuhvat na zapadnoj strani tangira regionalna saobraćajnica R-456 Sapna - Priboj (dionica od granice entiteta u Sapni do skretanja za Vitinicu). Na predmetnom obuhvatu nisu evidentirana nikakva prirodna ograničenja, niti su planirani veći infrastrukturni zahvati  koji bi predstavljali ograničavajući faktor u razvoju naselja.</w:t>
      </w:r>
    </w:p>
    <w:p w:rsidR="00286A22" w:rsidRPr="00732FE2" w:rsidRDefault="00286A22" w:rsidP="00286A22">
      <w:pPr>
        <w:rPr>
          <w:rFonts w:cstheme="minorHAnsi"/>
          <w:szCs w:val="22"/>
        </w:rPr>
      </w:pPr>
      <w:r w:rsidRPr="00732FE2">
        <w:rPr>
          <w:rFonts w:cstheme="minorHAnsi"/>
          <w:szCs w:val="22"/>
        </w:rPr>
        <w:t>Govoreći o društvenoj infrastrukturi, a prema opredjeljenjima Plana višeg reda, na području općine potrebno je:</w:t>
      </w:r>
    </w:p>
    <w:p w:rsidR="00286A22" w:rsidRPr="00732FE2" w:rsidRDefault="00286A22" w:rsidP="0098357B">
      <w:pPr>
        <w:numPr>
          <w:ilvl w:val="0"/>
          <w:numId w:val="19"/>
        </w:numPr>
        <w:autoSpaceDE w:val="0"/>
        <w:autoSpaceDN w:val="0"/>
        <w:adjustRightInd w:val="0"/>
        <w:spacing w:after="0" w:line="240" w:lineRule="auto"/>
        <w:rPr>
          <w:rFonts w:cstheme="minorHAnsi"/>
          <w:szCs w:val="22"/>
          <w:lang w:eastAsia="bs-Latn-BA"/>
        </w:rPr>
      </w:pPr>
      <w:r w:rsidRPr="00732FE2">
        <w:rPr>
          <w:rFonts w:cstheme="minorHAnsi"/>
          <w:szCs w:val="22"/>
          <w:lang w:eastAsia="bs-Latn-BA"/>
        </w:rPr>
        <w:t>U djelatnosti kulture povećati broj i vrste ustanove i organizacije u oblasti kulture, kako bi se obezbijedila prostorna disperzija i decentralizacija ovih funkcija. U sjedištu općine planirati prostor za izgradnju nedostajućih objekata u kojima će se obavljati djelatnosti iz oblasti kulture.</w:t>
      </w:r>
    </w:p>
    <w:p w:rsidR="00286A22" w:rsidRPr="00732FE2" w:rsidRDefault="00286A22" w:rsidP="0098357B">
      <w:pPr>
        <w:numPr>
          <w:ilvl w:val="0"/>
          <w:numId w:val="19"/>
        </w:numPr>
        <w:autoSpaceDE w:val="0"/>
        <w:autoSpaceDN w:val="0"/>
        <w:adjustRightInd w:val="0"/>
        <w:spacing w:after="0" w:line="240" w:lineRule="auto"/>
        <w:rPr>
          <w:rFonts w:cstheme="minorHAnsi"/>
          <w:szCs w:val="22"/>
        </w:rPr>
      </w:pPr>
      <w:r w:rsidRPr="00732FE2">
        <w:rPr>
          <w:rFonts w:cstheme="minorHAnsi"/>
          <w:szCs w:val="22"/>
          <w:lang w:eastAsia="bs-Latn-BA"/>
        </w:rPr>
        <w:t>U oblasti fizičke kulture neophodno je postojeće sportske objekte (otvorene i zatvorene) kvalitetno renovirati i zaštiti, te planirati prostor za izgradnju sportskih dvorana i većih površina u urbanim sredinama za polivalentne sportske sadržaje (pješačke i biciklističke-rolerske staze, trim staze, parkove itd.).</w:t>
      </w:r>
    </w:p>
    <w:p w:rsidR="006D78A3" w:rsidRPr="00732FE2" w:rsidRDefault="006D78A3" w:rsidP="00E746BE">
      <w:pPr>
        <w:rPr>
          <w:rFonts w:cstheme="minorHAnsi"/>
        </w:rPr>
      </w:pPr>
    </w:p>
    <w:p w:rsidR="00E97265" w:rsidRPr="00732FE2" w:rsidRDefault="00E97265" w:rsidP="00E746BE">
      <w:pPr>
        <w:rPr>
          <w:rFonts w:cstheme="minorHAnsi"/>
        </w:rPr>
      </w:pPr>
    </w:p>
    <w:p w:rsidR="00E97265" w:rsidRPr="00732FE2" w:rsidRDefault="00E97265">
      <w:pPr>
        <w:rPr>
          <w:rFonts w:cstheme="minorHAnsi"/>
        </w:rPr>
      </w:pPr>
      <w:r w:rsidRPr="00732FE2">
        <w:rPr>
          <w:rFonts w:cstheme="minorHAnsi"/>
        </w:rPr>
        <w:br w:type="page"/>
      </w:r>
    </w:p>
    <w:p w:rsidR="003656F5" w:rsidRPr="00732FE2" w:rsidRDefault="005B6C50" w:rsidP="003656F5">
      <w:pPr>
        <w:pStyle w:val="Heading1"/>
        <w:rPr>
          <w:rFonts w:cstheme="minorHAnsi"/>
        </w:rPr>
      </w:pPr>
      <w:bookmarkStart w:id="54" w:name="_Toc531175388"/>
      <w:bookmarkStart w:id="55" w:name="_Toc102430680"/>
      <w:r w:rsidRPr="00732FE2">
        <w:rPr>
          <w:rFonts w:cstheme="minorHAnsi"/>
        </w:rPr>
        <w:lastRenderedPageBreak/>
        <w:t xml:space="preserve">I. </w:t>
      </w:r>
      <w:r w:rsidR="00E97265" w:rsidRPr="00732FE2">
        <w:rPr>
          <w:rFonts w:cstheme="minorHAnsi"/>
        </w:rPr>
        <w:t xml:space="preserve">IZVOD IZ </w:t>
      </w:r>
      <w:bookmarkEnd w:id="54"/>
      <w:r w:rsidRPr="00732FE2">
        <w:rPr>
          <w:rFonts w:cstheme="minorHAnsi"/>
        </w:rPr>
        <w:t>URBANISTIČKE OSNOVE REGULACIONOG PLANA</w:t>
      </w:r>
      <w:r w:rsidR="003656F5" w:rsidRPr="00732FE2">
        <w:rPr>
          <w:rFonts w:cstheme="minorHAnsi"/>
        </w:rPr>
        <w:t xml:space="preserve"> (Regulacioni plan stambeno-poslovne zone „centar“ u sapni)</w:t>
      </w:r>
      <w:bookmarkEnd w:id="55"/>
    </w:p>
    <w:p w:rsidR="00945CBC" w:rsidRPr="00732FE2" w:rsidRDefault="00945CBC" w:rsidP="00945CBC">
      <w:pPr>
        <w:rPr>
          <w:rFonts w:cstheme="minorHAnsi"/>
        </w:rPr>
      </w:pPr>
    </w:p>
    <w:p w:rsidR="00945CBC" w:rsidRPr="00732FE2" w:rsidRDefault="00271E6F" w:rsidP="00945CBC">
      <w:pPr>
        <w:spacing w:after="240"/>
        <w:rPr>
          <w:rFonts w:cstheme="minorHAnsi"/>
        </w:rPr>
      </w:pPr>
      <w:r>
        <w:rPr>
          <w:rFonts w:cstheme="minorHAnsi"/>
        </w:rPr>
        <w:t xml:space="preserve">Za potrebe Izmjene Regulacionog plana Stambeno-poslovne zone „Centar“ u Sapni, djelomično je preuzeta Urbanistička osnova </w:t>
      </w:r>
      <w:r w:rsidR="00945CBC" w:rsidRPr="00732FE2">
        <w:rPr>
          <w:rFonts w:cstheme="minorHAnsi"/>
        </w:rPr>
        <w:t>Regula</w:t>
      </w:r>
      <w:r w:rsidR="00F67D60">
        <w:rPr>
          <w:rFonts w:cstheme="minorHAnsi"/>
        </w:rPr>
        <w:t>cion</w:t>
      </w:r>
      <w:r>
        <w:rPr>
          <w:rFonts w:cstheme="minorHAnsi"/>
        </w:rPr>
        <w:t>og</w:t>
      </w:r>
      <w:r w:rsidR="00F67D60">
        <w:rPr>
          <w:rFonts w:cstheme="minorHAnsi"/>
        </w:rPr>
        <w:t xml:space="preserve"> plan</w:t>
      </w:r>
      <w:r>
        <w:rPr>
          <w:rFonts w:cstheme="minorHAnsi"/>
        </w:rPr>
        <w:t>a</w:t>
      </w:r>
      <w:r w:rsidR="00F67D60">
        <w:rPr>
          <w:rFonts w:cstheme="minorHAnsi"/>
        </w:rPr>
        <w:t xml:space="preserve"> Stambeno-poslovne zo</w:t>
      </w:r>
      <w:r w:rsidR="00945CBC" w:rsidRPr="00732FE2">
        <w:rPr>
          <w:rFonts w:cstheme="minorHAnsi"/>
        </w:rPr>
        <w:t>n</w:t>
      </w:r>
      <w:r w:rsidR="00F67D60">
        <w:rPr>
          <w:rFonts w:cstheme="minorHAnsi"/>
        </w:rPr>
        <w:t>e</w:t>
      </w:r>
      <w:r w:rsidR="00945CBC" w:rsidRPr="00732FE2">
        <w:rPr>
          <w:rFonts w:cstheme="minorHAnsi"/>
        </w:rPr>
        <w:t xml:space="preserve"> „Ce</w:t>
      </w:r>
      <w:r>
        <w:rPr>
          <w:rFonts w:cstheme="minorHAnsi"/>
        </w:rPr>
        <w:t>ntar“ u Sapni iz 2016. godine, jer je Regulacioni plan iz 2016. godine</w:t>
      </w:r>
      <w:r w:rsidR="00945CBC" w:rsidRPr="00732FE2">
        <w:rPr>
          <w:rFonts w:cstheme="minorHAnsi"/>
        </w:rPr>
        <w:t xml:space="preserve"> na adekvatan i sveobuhvatan način analizirao i valorizirao prostorni obuhvat, čime je postavljen dobar temelj i kao osnova za izradu Izmjene Plana. </w:t>
      </w:r>
      <w:r w:rsidR="00945CBC" w:rsidRPr="00732FE2">
        <w:rPr>
          <w:rFonts w:cstheme="minorHAnsi"/>
          <w:szCs w:val="22"/>
        </w:rPr>
        <w:t xml:space="preserve">Unutar obuhvata Plana simultano se javljaju funkcije stanovanja, poslovanja, kulturno-obrazovnih i sportskih aktivnosti, što upućuje na mješovit karakter prostornog okruženja. </w:t>
      </w:r>
      <w:r w:rsidR="00F67D60">
        <w:rPr>
          <w:rFonts w:cstheme="minorHAnsi"/>
        </w:rPr>
        <w:t>Dio</w:t>
      </w:r>
      <w:r w:rsidR="00945CBC" w:rsidRPr="00732FE2">
        <w:rPr>
          <w:rFonts w:cstheme="minorHAnsi"/>
        </w:rPr>
        <w:t xml:space="preserve"> površina je izgrađen i priveden kon</w:t>
      </w:r>
      <w:r>
        <w:rPr>
          <w:rFonts w:cstheme="minorHAnsi"/>
        </w:rPr>
        <w:t>ačnoj namjeni te je zadatak ove Izmjene</w:t>
      </w:r>
      <w:r w:rsidR="00945CBC" w:rsidRPr="00732FE2">
        <w:rPr>
          <w:rFonts w:cstheme="minorHAnsi"/>
        </w:rPr>
        <w:t xml:space="preserve"> Plana razmotriti podnesene zahtjeve i u skladu sa prostornim mogućnostima, urbanističko-tehničkim parametrima i pravilima struke, izmjeniti Plan kako bi se omogućila njegova i ostvarila eventualna poboljšanja u postojećem okruženju.</w:t>
      </w:r>
    </w:p>
    <w:p w:rsidR="00945CBC" w:rsidRPr="00732FE2" w:rsidRDefault="00945CBC" w:rsidP="00945CBC">
      <w:pPr>
        <w:spacing w:before="240"/>
        <w:rPr>
          <w:rFonts w:cstheme="minorHAnsi"/>
        </w:rPr>
      </w:pPr>
    </w:p>
    <w:p w:rsidR="0052386B" w:rsidRPr="00732FE2" w:rsidRDefault="0052386B" w:rsidP="0098357B">
      <w:pPr>
        <w:pStyle w:val="Heading1"/>
        <w:numPr>
          <w:ilvl w:val="0"/>
          <w:numId w:val="35"/>
        </w:numPr>
        <w:rPr>
          <w:rFonts w:cstheme="minorHAnsi"/>
        </w:rPr>
      </w:pPr>
      <w:bookmarkStart w:id="56" w:name="_Toc466469877"/>
      <w:bookmarkStart w:id="57" w:name="_Toc102430681"/>
      <w:r w:rsidRPr="00732FE2">
        <w:rPr>
          <w:rFonts w:cstheme="minorHAnsi"/>
        </w:rPr>
        <w:t>Opći podaci o prostornoj cjelini</w:t>
      </w:r>
      <w:bookmarkEnd w:id="56"/>
      <w:bookmarkEnd w:id="57"/>
      <w:r w:rsidRPr="00732FE2">
        <w:rPr>
          <w:rFonts w:cstheme="minorHAnsi"/>
        </w:rPr>
        <w:t xml:space="preserve"> </w:t>
      </w:r>
    </w:p>
    <w:p w:rsidR="0052386B" w:rsidRPr="00732FE2" w:rsidRDefault="0052386B" w:rsidP="0098357B">
      <w:pPr>
        <w:pStyle w:val="Heading2"/>
        <w:numPr>
          <w:ilvl w:val="1"/>
          <w:numId w:val="35"/>
        </w:numPr>
        <w:rPr>
          <w:rFonts w:cstheme="minorHAnsi"/>
        </w:rPr>
      </w:pPr>
      <w:bookmarkStart w:id="58" w:name="_Toc466469878"/>
      <w:bookmarkStart w:id="59" w:name="_Toc102430682"/>
      <w:r w:rsidRPr="00732FE2">
        <w:rPr>
          <w:rFonts w:cstheme="minorHAnsi"/>
        </w:rPr>
        <w:t>Granice i položaj u širem području</w:t>
      </w:r>
      <w:bookmarkEnd w:id="58"/>
      <w:bookmarkEnd w:id="59"/>
    </w:p>
    <w:p w:rsidR="0052386B" w:rsidRPr="00732FE2" w:rsidRDefault="0052386B" w:rsidP="0052386B">
      <w:pPr>
        <w:pStyle w:val="ListParagraph"/>
        <w:ind w:left="360"/>
        <w:contextualSpacing w:val="0"/>
        <w:rPr>
          <w:rFonts w:cstheme="minorHAnsi"/>
          <w:color w:val="FF0000"/>
          <w:szCs w:val="22"/>
        </w:rPr>
      </w:pPr>
    </w:p>
    <w:p w:rsidR="0052386B" w:rsidRPr="00732FE2" w:rsidRDefault="0052386B" w:rsidP="0052386B">
      <w:pPr>
        <w:rPr>
          <w:rFonts w:cstheme="minorHAnsi"/>
          <w:szCs w:val="22"/>
        </w:rPr>
      </w:pPr>
      <w:r w:rsidRPr="00732FE2">
        <w:rPr>
          <w:rFonts w:cstheme="minorHAnsi"/>
          <w:szCs w:val="22"/>
        </w:rPr>
        <w:t>Regulacionim planom posmatra se, valorizuje, te u konačnici i planira za budući razvoj područje od P=4,7 5ha, koje je smješteno u centralnom urbanom području Općine Sapna. Opis granica koje obuhavataju razmatrano područje, a u skladu sa Odlukom o pristupanju izradi Plana je sljedeći:</w:t>
      </w:r>
    </w:p>
    <w:p w:rsidR="0052386B" w:rsidRPr="00732FE2" w:rsidRDefault="0052386B" w:rsidP="0052386B">
      <w:pPr>
        <w:autoSpaceDE w:val="0"/>
        <w:autoSpaceDN w:val="0"/>
        <w:adjustRightInd w:val="0"/>
        <w:ind w:left="709"/>
        <w:rPr>
          <w:rFonts w:cstheme="minorHAnsi"/>
          <w:szCs w:val="22"/>
          <w:lang w:eastAsia="bs-Latn-BA"/>
        </w:rPr>
      </w:pPr>
      <w:r w:rsidRPr="00732FE2">
        <w:rPr>
          <w:rFonts w:cstheme="minorHAnsi"/>
          <w:szCs w:val="22"/>
          <w:lang w:eastAsia="bs-Latn-BA"/>
        </w:rPr>
        <w:t xml:space="preserve">Granica obuhvata polazi od tačke 1. koja se nalazi oko 55 m jugoistočno od mosta u naselju Kraljevići pored putu Lopare - Karakaj, te se proteže sjeverozapadno do tačke 2. koja se nalazi na udaljenosti oko100 m od tačke 1. i blago se lomi do tačke broj 3. te nastavlja uz put Lopare - Karakaj sjeverno do tačke 4. koja je na dužini od 65 m od tačke 3. a nalazi se uz samu ivicu puta Lopare - Karakaj, zatim ide u pravcu sjevera do tačke 5. koja se nalazi kod mosta na rijeci Sapna (kod pošte) u dužini od 140m. Zatim se lomi u pravcu sjeveroistoka preko rijeke Sapna do tačke 6. u dužini od 25 m, nakon dega se linija lomi u pravcu istoka do tačke 7. i nastavlja u pravcu sjevera do tačke 8. koja se nalazi na udaljenosti od 50 m od tačke 7. Zatim se lomi u pravcu istoka do tačke broj 9. u dužini od 100 m i nastavlja paralelno sa sjeveroistočnom stranom stadiona u Sapni. Na udaljenosti 35 m od bočne strane stadiona u dužini od 105 m od tadke 8. nalazi se tačka 10. odakle se linija lomi u pravcu juga u dužini od 100 m do tačke 11. odakle nastavlja u pravcu juga u dužini od 100 m od tačke 11. i lomi se u pravcu jugoistoka, paralelno sa rijekom Sapna do tačke 12. koja je udaljena 95 m od tadke 11. Ovdje se linija blago lomi i ide u pravcu riječnog korita odnosno paralelno sa riječnim koritom do tačke 13. koja se nalazi na udaljenosti od 75 m od tačke 12. i od tačke 13. nastavlja do tačke 1. </w:t>
      </w:r>
    </w:p>
    <w:p w:rsidR="00945CBC" w:rsidRPr="00732FE2" w:rsidRDefault="00945CBC" w:rsidP="00945CBC">
      <w:pPr>
        <w:autoSpaceDE w:val="0"/>
        <w:autoSpaceDN w:val="0"/>
        <w:adjustRightInd w:val="0"/>
        <w:rPr>
          <w:rFonts w:cstheme="minorHAnsi"/>
          <w:szCs w:val="22"/>
          <w:lang w:eastAsia="bs-Latn-BA"/>
        </w:rPr>
      </w:pPr>
      <w:r w:rsidRPr="00732FE2">
        <w:rPr>
          <w:rFonts w:cstheme="minorHAnsi"/>
          <w:szCs w:val="22"/>
          <w:lang w:eastAsia="bs-Latn-BA"/>
        </w:rPr>
        <w:t>Izmjene Plana su predstavljene granicama</w:t>
      </w:r>
      <w:r w:rsidR="00127019" w:rsidRPr="00732FE2">
        <w:rPr>
          <w:rFonts w:cstheme="minorHAnsi"/>
          <w:szCs w:val="22"/>
          <w:lang w:eastAsia="bs-Latn-BA"/>
        </w:rPr>
        <w:t xml:space="preserve">, i </w:t>
      </w:r>
      <w:r w:rsidRPr="00732FE2">
        <w:rPr>
          <w:rFonts w:cstheme="minorHAnsi"/>
          <w:szCs w:val="22"/>
          <w:lang w:eastAsia="bs-Latn-BA"/>
        </w:rPr>
        <w:t>definisanim lomnim tačkama. Obzirom da se ne mijenja Plan parce</w:t>
      </w:r>
      <w:r w:rsidR="00127019" w:rsidRPr="00732FE2">
        <w:rPr>
          <w:rFonts w:cstheme="minorHAnsi"/>
          <w:szCs w:val="22"/>
          <w:lang w:eastAsia="bs-Latn-BA"/>
        </w:rPr>
        <w:t>lacije koji je usvojen planom iz</w:t>
      </w:r>
      <w:r w:rsidRPr="00732FE2">
        <w:rPr>
          <w:rFonts w:cstheme="minorHAnsi"/>
          <w:szCs w:val="22"/>
          <w:lang w:eastAsia="bs-Latn-BA"/>
        </w:rPr>
        <w:t xml:space="preserve"> 2016. godine, Izmje</w:t>
      </w:r>
      <w:r w:rsidR="00F67D60">
        <w:rPr>
          <w:rFonts w:cstheme="minorHAnsi"/>
          <w:szCs w:val="22"/>
          <w:lang w:eastAsia="bs-Latn-BA"/>
        </w:rPr>
        <w:t>ne plana su urađene na građevins</w:t>
      </w:r>
      <w:r w:rsidRPr="00732FE2">
        <w:rPr>
          <w:rFonts w:cstheme="minorHAnsi"/>
          <w:szCs w:val="22"/>
          <w:lang w:eastAsia="bs-Latn-BA"/>
        </w:rPr>
        <w:t>kim parcelama koje su planirane, čime se ne mijenja koncept prethodno usvojenog planiranog riješenja.</w:t>
      </w:r>
    </w:p>
    <w:p w:rsidR="0052386B" w:rsidRPr="00732FE2" w:rsidRDefault="0052386B" w:rsidP="0098357B">
      <w:pPr>
        <w:pStyle w:val="Heading2"/>
        <w:numPr>
          <w:ilvl w:val="0"/>
          <w:numId w:val="35"/>
        </w:numPr>
        <w:rPr>
          <w:rFonts w:cstheme="minorHAnsi"/>
        </w:rPr>
      </w:pPr>
      <w:bookmarkStart w:id="60" w:name="_Toc466469879"/>
      <w:bookmarkStart w:id="61" w:name="_Toc102430683"/>
      <w:r w:rsidRPr="00732FE2">
        <w:rPr>
          <w:rFonts w:cstheme="minorHAnsi"/>
        </w:rPr>
        <w:lastRenderedPageBreak/>
        <w:t>Osnovni podaci o stanju u prostoru</w:t>
      </w:r>
      <w:bookmarkEnd w:id="60"/>
      <w:bookmarkEnd w:id="61"/>
    </w:p>
    <w:p w:rsidR="0052386B" w:rsidRPr="00732FE2" w:rsidRDefault="0052386B" w:rsidP="0098357B">
      <w:pPr>
        <w:pStyle w:val="Heading2"/>
        <w:numPr>
          <w:ilvl w:val="1"/>
          <w:numId w:val="35"/>
        </w:numPr>
        <w:rPr>
          <w:rFonts w:cstheme="minorHAnsi"/>
        </w:rPr>
      </w:pPr>
      <w:bookmarkStart w:id="62" w:name="_Toc466469880"/>
      <w:bookmarkStart w:id="63" w:name="_Toc102430684"/>
      <w:r w:rsidRPr="00732FE2">
        <w:rPr>
          <w:rFonts w:cstheme="minorHAnsi"/>
        </w:rPr>
        <w:t>Klima</w:t>
      </w:r>
      <w:bookmarkEnd w:id="62"/>
      <w:bookmarkEnd w:id="63"/>
    </w:p>
    <w:p w:rsidR="0052386B" w:rsidRPr="00732FE2" w:rsidRDefault="0052386B" w:rsidP="0052386B">
      <w:pPr>
        <w:rPr>
          <w:rFonts w:cstheme="minorHAnsi"/>
          <w:b/>
          <w:bCs/>
          <w:szCs w:val="22"/>
          <w:lang w:val="hr-HR"/>
        </w:rPr>
      </w:pPr>
    </w:p>
    <w:p w:rsidR="0052386B" w:rsidRPr="00732FE2" w:rsidRDefault="0052386B" w:rsidP="0052386B">
      <w:pPr>
        <w:pStyle w:val="NoSpacing"/>
        <w:rPr>
          <w:rFonts w:cstheme="minorHAnsi"/>
          <w:szCs w:val="22"/>
        </w:rPr>
      </w:pPr>
      <w:r w:rsidRPr="00732FE2">
        <w:rPr>
          <w:rFonts w:cstheme="minorHAnsi"/>
          <w:szCs w:val="22"/>
        </w:rPr>
        <w:t xml:space="preserve">Mikrolokacijska obilježja klime za područje obuhvata predmetnog plana nisu poznata, ali klimatske prilike Općine Sapna su u ovom slučaju relevantne i mogu se aplicirati na predmetnu lokaciju, te smatrati karakterističnim. Na području Općine Sapna vlada umjereno – kontinentalna klima sa jasno izražena četiri godišnja doba. Prosječna godišnja temperatura je oko 12 º C, maksimalna oko 40º C, a minimalana od - 15 do - 20º C. </w:t>
      </w:r>
    </w:p>
    <w:p w:rsidR="0052386B" w:rsidRPr="00732FE2" w:rsidRDefault="0052386B" w:rsidP="0052386B">
      <w:pPr>
        <w:pStyle w:val="NoSpacing"/>
        <w:rPr>
          <w:rFonts w:cstheme="minorHAnsi"/>
          <w:szCs w:val="22"/>
        </w:rPr>
      </w:pPr>
    </w:p>
    <w:p w:rsidR="0052386B" w:rsidRPr="00732FE2" w:rsidRDefault="0052386B" w:rsidP="0052386B">
      <w:pPr>
        <w:pStyle w:val="NoSpacing"/>
        <w:rPr>
          <w:rFonts w:cstheme="minorHAnsi"/>
          <w:szCs w:val="22"/>
        </w:rPr>
      </w:pPr>
      <w:r w:rsidRPr="00732FE2">
        <w:rPr>
          <w:rFonts w:cstheme="minorHAnsi"/>
          <w:szCs w:val="22"/>
        </w:rPr>
        <w:t>Godišnji termički režim je saglasan Cfb klimatu (umjereno topla klima sa toplim ljetima).</w:t>
      </w:r>
    </w:p>
    <w:p w:rsidR="0052386B" w:rsidRPr="00732FE2" w:rsidRDefault="0052386B" w:rsidP="0052386B">
      <w:pPr>
        <w:pStyle w:val="NoSpacing"/>
        <w:rPr>
          <w:rFonts w:cstheme="minorHAnsi"/>
          <w:szCs w:val="22"/>
        </w:rPr>
      </w:pPr>
      <w:r w:rsidRPr="00732FE2">
        <w:rPr>
          <w:rFonts w:cstheme="minorHAnsi"/>
          <w:szCs w:val="22"/>
        </w:rPr>
        <w:t>Prosječna godišnja količina padavina iznosi oko 964 mm vodenog taloga , a najveća količina se bilježi u periodu april – maj. U ovoj oblasti dominiraju vjetrovi iz pravca sjeverozapada.</w:t>
      </w:r>
      <w:r w:rsidRPr="00732FE2">
        <w:rPr>
          <w:rStyle w:val="FootnoteReference"/>
          <w:rFonts w:cstheme="minorHAnsi"/>
          <w:szCs w:val="22"/>
        </w:rPr>
        <w:footnoteReference w:id="2"/>
      </w:r>
    </w:p>
    <w:p w:rsidR="005B6C50" w:rsidRPr="00732FE2" w:rsidRDefault="005B6C50" w:rsidP="005B6C50">
      <w:pPr>
        <w:pStyle w:val="Heading3"/>
        <w:keepNext/>
        <w:spacing w:before="240" w:after="60" w:line="240" w:lineRule="auto"/>
        <w:rPr>
          <w:rFonts w:cstheme="minorHAnsi"/>
          <w:smallCaps w:val="0"/>
          <w:spacing w:val="0"/>
          <w:sz w:val="22"/>
          <w:szCs w:val="22"/>
        </w:rPr>
      </w:pPr>
      <w:bookmarkStart w:id="64" w:name="_Toc466469881"/>
    </w:p>
    <w:p w:rsidR="0052386B" w:rsidRPr="00732FE2" w:rsidRDefault="0052386B" w:rsidP="0098357B">
      <w:pPr>
        <w:pStyle w:val="Heading2"/>
        <w:numPr>
          <w:ilvl w:val="1"/>
          <w:numId w:val="35"/>
        </w:numPr>
        <w:rPr>
          <w:rFonts w:cstheme="minorHAnsi"/>
        </w:rPr>
      </w:pPr>
      <w:bookmarkStart w:id="65" w:name="_Toc102430685"/>
      <w:r w:rsidRPr="00732FE2">
        <w:rPr>
          <w:rFonts w:cstheme="minorHAnsi"/>
        </w:rPr>
        <w:t>Hidrografske , hidrogeološke i geološke karakteristike</w:t>
      </w:r>
      <w:bookmarkEnd w:id="64"/>
      <w:bookmarkEnd w:id="65"/>
    </w:p>
    <w:p w:rsidR="0052386B" w:rsidRPr="00732FE2" w:rsidRDefault="0052386B" w:rsidP="0052386B">
      <w:pPr>
        <w:rPr>
          <w:rFonts w:cstheme="minorHAnsi"/>
          <w:szCs w:val="22"/>
        </w:rPr>
      </w:pPr>
      <w:r w:rsidRPr="00732FE2">
        <w:rPr>
          <w:rFonts w:cstheme="minorHAnsi"/>
          <w:szCs w:val="22"/>
        </w:rPr>
        <w:t xml:space="preserve">Mikrolokacijska obilježja iz predmetnih oblasti nisu poznata, te je potrebno izvršiti detaljnija istraživanja. Prema dostupnim podacima, u pogledu površinskih vodenih tokova, važno je pomenuti rijeku Sapnu, koja protiče kroz područje obuhvata, a  ujedno predstavlja i najveći vodotok na području Općine. Na dionici rijeke Sapne koja prolazi kroz obuhvat Plana izvršena je regulacija korita. </w:t>
      </w:r>
    </w:p>
    <w:p w:rsidR="0052386B" w:rsidRPr="00732FE2" w:rsidRDefault="0052386B" w:rsidP="0052386B">
      <w:pPr>
        <w:rPr>
          <w:rFonts w:cstheme="minorHAnsi"/>
          <w:szCs w:val="22"/>
        </w:rPr>
      </w:pPr>
    </w:p>
    <w:p w:rsidR="0052386B" w:rsidRPr="00732FE2" w:rsidRDefault="0052386B" w:rsidP="0098357B">
      <w:pPr>
        <w:pStyle w:val="Heading2"/>
        <w:numPr>
          <w:ilvl w:val="1"/>
          <w:numId w:val="35"/>
        </w:numPr>
        <w:rPr>
          <w:rFonts w:cstheme="minorHAnsi"/>
        </w:rPr>
      </w:pPr>
      <w:bookmarkStart w:id="66" w:name="_Toc466469882"/>
      <w:bookmarkStart w:id="67" w:name="_Toc102430686"/>
      <w:r w:rsidRPr="00732FE2">
        <w:rPr>
          <w:rFonts w:cstheme="minorHAnsi"/>
        </w:rPr>
        <w:t>Inženjersko-geološke karakteristike</w:t>
      </w:r>
      <w:bookmarkEnd w:id="66"/>
      <w:bookmarkEnd w:id="67"/>
    </w:p>
    <w:p w:rsidR="0052386B" w:rsidRPr="00732FE2" w:rsidRDefault="0052386B" w:rsidP="0052386B">
      <w:pPr>
        <w:rPr>
          <w:rFonts w:cstheme="minorHAnsi"/>
          <w:szCs w:val="22"/>
        </w:rPr>
      </w:pPr>
      <w:r w:rsidRPr="00732FE2">
        <w:rPr>
          <w:rFonts w:cstheme="minorHAnsi"/>
          <w:szCs w:val="22"/>
        </w:rPr>
        <w:t>Prema seizmološkoj karti, područje općine Sapna, a time i obuhvat Regulacionog plana, svrstani su u VI MCS oblast mogućeg intenziteta po</w:t>
      </w:r>
      <w:r w:rsidR="00945CBC" w:rsidRPr="00732FE2">
        <w:rPr>
          <w:rFonts w:cstheme="minorHAnsi"/>
          <w:szCs w:val="22"/>
        </w:rPr>
        <w:t>tresa. Samim time, i sve lokacije koje su predmet Izmjene Plana su svrstani u navedenu oblast mogućeg intenziteta postresa.</w:t>
      </w:r>
    </w:p>
    <w:p w:rsidR="0052386B" w:rsidRPr="00732FE2" w:rsidRDefault="0052386B" w:rsidP="0052386B">
      <w:pPr>
        <w:rPr>
          <w:rFonts w:cstheme="minorHAnsi"/>
          <w:szCs w:val="22"/>
        </w:rPr>
      </w:pPr>
      <w:r w:rsidRPr="00732FE2">
        <w:rPr>
          <w:rFonts w:cstheme="minorHAnsi"/>
          <w:szCs w:val="22"/>
        </w:rPr>
        <w:t xml:space="preserve">Prema ažurnom geodetskom snimku i uvidom stanja na terenu može se zaključiti da je teren </w:t>
      </w:r>
      <w:r w:rsidR="00945CBC" w:rsidRPr="00732FE2">
        <w:rPr>
          <w:rFonts w:cstheme="minorHAnsi"/>
          <w:szCs w:val="22"/>
        </w:rPr>
        <w:t xml:space="preserve">na lokacijama Izmjene Plana </w:t>
      </w:r>
      <w:r w:rsidR="00FA441D">
        <w:rPr>
          <w:rFonts w:cstheme="minorHAnsi"/>
          <w:szCs w:val="22"/>
        </w:rPr>
        <w:t>je relativno ravan teren</w:t>
      </w:r>
      <w:r w:rsidRPr="00732FE2">
        <w:rPr>
          <w:rFonts w:cstheme="minorHAnsi"/>
          <w:szCs w:val="22"/>
        </w:rPr>
        <w:t xml:space="preserve"> sa blagim padom od sjevernog prema južnom dijelu sa </w:t>
      </w:r>
      <w:r w:rsidR="00945CBC" w:rsidRPr="00732FE2">
        <w:rPr>
          <w:rFonts w:cstheme="minorHAnsi"/>
          <w:szCs w:val="22"/>
        </w:rPr>
        <w:t xml:space="preserve">neznatnom </w:t>
      </w:r>
      <w:r w:rsidR="00945CBC" w:rsidRPr="00FA441D">
        <w:rPr>
          <w:rFonts w:cstheme="minorHAnsi"/>
          <w:szCs w:val="22"/>
        </w:rPr>
        <w:t xml:space="preserve">visinskom </w:t>
      </w:r>
      <w:r w:rsidR="00FA441D" w:rsidRPr="00FA441D">
        <w:rPr>
          <w:rFonts w:cstheme="minorHAnsi"/>
          <w:szCs w:val="22"/>
        </w:rPr>
        <w:t>razli</w:t>
      </w:r>
      <w:r w:rsidR="00945CBC" w:rsidRPr="00FA441D">
        <w:rPr>
          <w:rFonts w:cstheme="minorHAnsi"/>
          <w:szCs w:val="22"/>
        </w:rPr>
        <w:t>kom.</w:t>
      </w:r>
    </w:p>
    <w:p w:rsidR="0052386B" w:rsidRPr="00CD198C" w:rsidRDefault="0052386B" w:rsidP="00CD198C">
      <w:pPr>
        <w:pStyle w:val="Heading2"/>
        <w:numPr>
          <w:ilvl w:val="0"/>
          <w:numId w:val="36"/>
        </w:numPr>
      </w:pPr>
      <w:bookmarkStart w:id="68" w:name="_Toc466469883"/>
      <w:bookmarkStart w:id="69" w:name="_Toc102430687"/>
      <w:r w:rsidRPr="00CD198C">
        <w:t>Stvoreni</w:t>
      </w:r>
      <w:r w:rsidRPr="00732FE2">
        <w:t xml:space="preserve"> uslovi</w:t>
      </w:r>
      <w:bookmarkEnd w:id="68"/>
      <w:bookmarkEnd w:id="69"/>
    </w:p>
    <w:p w:rsidR="0052386B" w:rsidRPr="00732FE2" w:rsidRDefault="0052386B" w:rsidP="0098357B">
      <w:pPr>
        <w:pStyle w:val="Heading2"/>
        <w:numPr>
          <w:ilvl w:val="1"/>
          <w:numId w:val="36"/>
        </w:numPr>
        <w:rPr>
          <w:rFonts w:cstheme="minorHAnsi"/>
        </w:rPr>
      </w:pPr>
      <w:bookmarkStart w:id="70" w:name="_Toc466469884"/>
      <w:bookmarkStart w:id="71" w:name="_Toc102430688"/>
      <w:r w:rsidRPr="00732FE2">
        <w:rPr>
          <w:rFonts w:cstheme="minorHAnsi"/>
        </w:rPr>
        <w:t>Namjena površina</w:t>
      </w:r>
      <w:bookmarkEnd w:id="70"/>
      <w:bookmarkEnd w:id="71"/>
    </w:p>
    <w:p w:rsidR="0052386B" w:rsidRDefault="0052386B" w:rsidP="0052386B">
      <w:pPr>
        <w:rPr>
          <w:rFonts w:cstheme="minorHAnsi"/>
          <w:szCs w:val="22"/>
        </w:rPr>
      </w:pPr>
      <w:r w:rsidRPr="00732FE2">
        <w:rPr>
          <w:rFonts w:cstheme="minorHAnsi"/>
          <w:szCs w:val="22"/>
        </w:rPr>
        <w:t xml:space="preserve">Namjena zemljišta unutar obuhvata je utvrđena </w:t>
      </w:r>
      <w:r w:rsidR="00127019" w:rsidRPr="00732FE2">
        <w:rPr>
          <w:rFonts w:cstheme="minorHAnsi"/>
          <w:szCs w:val="22"/>
        </w:rPr>
        <w:t>Planom iz 2016. godine, pri čemu je urađeno zoniranje</w:t>
      </w:r>
      <w:r w:rsidRPr="00732FE2">
        <w:rPr>
          <w:rFonts w:cstheme="minorHAnsi"/>
          <w:szCs w:val="22"/>
        </w:rPr>
        <w:t xml:space="preserve"> obuhvata ukupne površine od 4,75 ha građevinskog zemljišta, </w:t>
      </w:r>
      <w:r w:rsidR="00127019" w:rsidRPr="00732FE2">
        <w:rPr>
          <w:rFonts w:cstheme="minorHAnsi"/>
          <w:szCs w:val="22"/>
        </w:rPr>
        <w:t>gdje su izdvojene sljedeće zone pretežne namjene:</w:t>
      </w:r>
    </w:p>
    <w:p w:rsidR="0052386B" w:rsidRPr="00732FE2" w:rsidRDefault="0052386B" w:rsidP="0098357B">
      <w:pPr>
        <w:pStyle w:val="Heading3"/>
        <w:numPr>
          <w:ilvl w:val="2"/>
          <w:numId w:val="36"/>
        </w:numPr>
        <w:rPr>
          <w:rFonts w:cstheme="minorHAnsi"/>
        </w:rPr>
      </w:pPr>
      <w:bookmarkStart w:id="72" w:name="_Toc102430689"/>
      <w:r w:rsidRPr="00732FE2">
        <w:rPr>
          <w:rFonts w:cstheme="minorHAnsi"/>
        </w:rPr>
        <w:t>Stambeno – poslovna zona</w:t>
      </w:r>
      <w:bookmarkEnd w:id="72"/>
      <w:r w:rsidRPr="00732FE2">
        <w:rPr>
          <w:rFonts w:cstheme="minorHAnsi"/>
        </w:rPr>
        <w:t xml:space="preserve"> </w:t>
      </w:r>
    </w:p>
    <w:p w:rsidR="00BC7E3C" w:rsidRDefault="00B62A9E" w:rsidP="00CD198C">
      <w:pPr>
        <w:rPr>
          <w:rFonts w:cstheme="minorHAnsi"/>
          <w:szCs w:val="22"/>
        </w:rPr>
      </w:pPr>
      <w:r w:rsidRPr="00732FE2">
        <w:rPr>
          <w:rFonts w:cstheme="minorHAnsi"/>
          <w:szCs w:val="22"/>
        </w:rPr>
        <w:t xml:space="preserve">Dio površina u ovoj zoni je privedena konačnoj namjeni. Predmet Izmjene Plana u stambeno-poslovnoj zoni su dvije lokacije. Planom iz 2016. godine planirana je izgradnja javnog objekta – doma kulture </w:t>
      </w:r>
      <w:r w:rsidRPr="00732FE2">
        <w:rPr>
          <w:rFonts w:cstheme="minorHAnsi"/>
          <w:szCs w:val="22"/>
        </w:rPr>
        <w:lastRenderedPageBreak/>
        <w:t xml:space="preserve">nepravilnog tlocrtnog oblika maksimalnih gabarita 45,00 x 36,00 m i spratnosti Po+P+1 (podrum, prizemlje i sprat). Druga lokacija se odnosi na izgradnju stambeno-poslovnog objekta </w:t>
      </w:r>
      <w:r w:rsidR="000E3F92" w:rsidRPr="00732FE2">
        <w:rPr>
          <w:rFonts w:cstheme="minorHAnsi"/>
          <w:szCs w:val="22"/>
        </w:rPr>
        <w:t xml:space="preserve">maksimalnih gabarita 18,00 x 15,00 + 22,00 x 15,00 m, spratnosti Po+P+4 (podrum, prizemlje, 4 sprata). </w:t>
      </w:r>
      <w:r w:rsidRPr="00732FE2">
        <w:rPr>
          <w:rFonts w:cstheme="minorHAnsi"/>
          <w:szCs w:val="22"/>
        </w:rPr>
        <w:t xml:space="preserve"> </w:t>
      </w:r>
      <w:r w:rsidR="00517D63" w:rsidRPr="00732FE2">
        <w:rPr>
          <w:rFonts w:cstheme="minorHAnsi"/>
          <w:szCs w:val="22"/>
        </w:rPr>
        <w:t>Obje l</w:t>
      </w:r>
      <w:r w:rsidR="00BC7E3C">
        <w:rPr>
          <w:rFonts w:cstheme="minorHAnsi"/>
          <w:szCs w:val="22"/>
        </w:rPr>
        <w:t>okacije su trenutku izrade Izm</w:t>
      </w:r>
      <w:r w:rsidR="00517D63" w:rsidRPr="00732FE2">
        <w:rPr>
          <w:rFonts w:cstheme="minorHAnsi"/>
          <w:szCs w:val="22"/>
        </w:rPr>
        <w:t xml:space="preserve">jene Plana neizgrađene. </w:t>
      </w:r>
    </w:p>
    <w:p w:rsidR="0052386B" w:rsidRPr="00732FE2" w:rsidRDefault="0052386B" w:rsidP="00BC7E3C">
      <w:pPr>
        <w:pStyle w:val="Heading3"/>
        <w:numPr>
          <w:ilvl w:val="2"/>
          <w:numId w:val="36"/>
        </w:numPr>
      </w:pPr>
      <w:r w:rsidRPr="00732FE2">
        <w:t>Zona sporta i rekreacije 1</w:t>
      </w:r>
    </w:p>
    <w:p w:rsidR="0052386B" w:rsidRPr="00732FE2" w:rsidRDefault="0052386B" w:rsidP="0052386B">
      <w:pPr>
        <w:rPr>
          <w:rFonts w:cstheme="minorHAnsi"/>
          <w:szCs w:val="22"/>
        </w:rPr>
      </w:pPr>
      <w:r w:rsidRPr="00732FE2">
        <w:rPr>
          <w:rFonts w:cstheme="minorHAnsi"/>
          <w:szCs w:val="22"/>
        </w:rPr>
        <w:t>U okviru ove zone smješten je objekat sportske dvorane spratnosti P+2,</w:t>
      </w:r>
      <w:r w:rsidR="009B35C9" w:rsidRPr="00732FE2">
        <w:rPr>
          <w:rFonts w:cstheme="minorHAnsi"/>
          <w:szCs w:val="22"/>
        </w:rPr>
        <w:t xml:space="preserve"> te sam objekat nije predmet Izmjene Plana. Izmjena plana se odnosi na </w:t>
      </w:r>
      <w:r w:rsidR="009B35C9" w:rsidRPr="00FA441D">
        <w:rPr>
          <w:rFonts w:cstheme="minorHAnsi"/>
          <w:szCs w:val="22"/>
        </w:rPr>
        <w:t>uređenje građ</w:t>
      </w:r>
      <w:r w:rsidR="00FA441D" w:rsidRPr="00FA441D">
        <w:rPr>
          <w:rFonts w:cstheme="minorHAnsi"/>
          <w:szCs w:val="22"/>
        </w:rPr>
        <w:t>e</w:t>
      </w:r>
      <w:r w:rsidR="009B35C9" w:rsidRPr="00FA441D">
        <w:rPr>
          <w:rFonts w:cstheme="minorHAnsi"/>
          <w:szCs w:val="22"/>
        </w:rPr>
        <w:t>vinske parcele, pri čemu se planira izgradnja asfaltnih površina oko postojećeg objekta, kao i planirane dogradnje</w:t>
      </w:r>
      <w:r w:rsidR="009B35C9" w:rsidRPr="00732FE2">
        <w:rPr>
          <w:rFonts w:cstheme="minorHAnsi"/>
          <w:szCs w:val="22"/>
        </w:rPr>
        <w:t xml:space="preserve">, sa </w:t>
      </w:r>
      <w:r w:rsidR="009B35C9" w:rsidRPr="00FA441D">
        <w:rPr>
          <w:rFonts w:cstheme="minorHAnsi"/>
          <w:szCs w:val="22"/>
        </w:rPr>
        <w:t>izlazo</w:t>
      </w:r>
      <w:r w:rsidR="00FA441D" w:rsidRPr="00FA441D">
        <w:rPr>
          <w:rFonts w:cstheme="minorHAnsi"/>
          <w:szCs w:val="22"/>
        </w:rPr>
        <w:t>m</w:t>
      </w:r>
      <w:r w:rsidR="009B35C9" w:rsidRPr="00FA441D">
        <w:rPr>
          <w:rFonts w:cstheme="minorHAnsi"/>
          <w:szCs w:val="22"/>
        </w:rPr>
        <w:t xml:space="preserve"> na regionalni put.</w:t>
      </w:r>
      <w:r w:rsidRPr="00FA441D">
        <w:rPr>
          <w:rFonts w:cstheme="minorHAnsi"/>
          <w:szCs w:val="22"/>
        </w:rPr>
        <w:t xml:space="preserve"> Zastupljenost zelenih površina je ocjenjena kao  dovoljna, međutim ove površine nisu </w:t>
      </w:r>
      <w:r w:rsidRPr="00732FE2">
        <w:rPr>
          <w:rFonts w:cstheme="minorHAnsi"/>
          <w:szCs w:val="22"/>
        </w:rPr>
        <w:t>njegovane odnosno održavane.</w:t>
      </w:r>
    </w:p>
    <w:p w:rsidR="0052386B" w:rsidRPr="00732FE2" w:rsidRDefault="0052386B" w:rsidP="0098357B">
      <w:pPr>
        <w:pStyle w:val="Heading3"/>
        <w:numPr>
          <w:ilvl w:val="2"/>
          <w:numId w:val="36"/>
        </w:numPr>
        <w:rPr>
          <w:rFonts w:cstheme="minorHAnsi"/>
        </w:rPr>
      </w:pPr>
      <w:bookmarkStart w:id="73" w:name="_Toc102430690"/>
      <w:r w:rsidRPr="00732FE2">
        <w:rPr>
          <w:rFonts w:cstheme="minorHAnsi"/>
        </w:rPr>
        <w:t>Zona sporta i rekreacije 2</w:t>
      </w:r>
      <w:bookmarkEnd w:id="73"/>
    </w:p>
    <w:p w:rsidR="0052386B" w:rsidRPr="00732FE2" w:rsidRDefault="0052386B" w:rsidP="0052386B">
      <w:pPr>
        <w:rPr>
          <w:rFonts w:cstheme="minorHAnsi"/>
          <w:szCs w:val="22"/>
        </w:rPr>
      </w:pPr>
      <w:r w:rsidRPr="00732FE2">
        <w:rPr>
          <w:rFonts w:cstheme="minorHAnsi"/>
          <w:szCs w:val="22"/>
        </w:rPr>
        <w:t xml:space="preserve">U okviru ove zone </w:t>
      </w:r>
      <w:r w:rsidR="009B35C9" w:rsidRPr="00732FE2">
        <w:rPr>
          <w:rFonts w:cstheme="minorHAnsi"/>
          <w:szCs w:val="22"/>
        </w:rPr>
        <w:t>prethodno je plnairan poslovni objekat – Zanatski centar, spratnosti P+2 (prizemlje i dva sprata)</w:t>
      </w:r>
      <w:r w:rsidR="009B35C9" w:rsidRPr="00CD6D3A">
        <w:rPr>
          <w:rFonts w:cstheme="minorHAnsi"/>
          <w:color w:val="FF0000"/>
          <w:szCs w:val="22"/>
        </w:rPr>
        <w:t>.</w:t>
      </w:r>
      <w:r w:rsidR="00517D63" w:rsidRPr="00732FE2">
        <w:rPr>
          <w:rFonts w:cstheme="minorHAnsi"/>
          <w:szCs w:val="22"/>
        </w:rPr>
        <w:t xml:space="preserve"> a prostor je trenutno neizgrađen.</w:t>
      </w:r>
    </w:p>
    <w:p w:rsidR="0052386B" w:rsidRPr="00732FE2" w:rsidRDefault="0052386B" w:rsidP="0098357B">
      <w:pPr>
        <w:pStyle w:val="Heading3"/>
        <w:numPr>
          <w:ilvl w:val="2"/>
          <w:numId w:val="36"/>
        </w:numPr>
        <w:rPr>
          <w:rFonts w:cstheme="minorHAnsi"/>
          <w:i/>
        </w:rPr>
      </w:pPr>
      <w:bookmarkStart w:id="74" w:name="_Toc102430691"/>
      <w:r w:rsidRPr="00732FE2">
        <w:rPr>
          <w:rFonts w:cstheme="minorHAnsi"/>
        </w:rPr>
        <w:t>Zona regulisanog korita vodotoka</w:t>
      </w:r>
      <w:bookmarkEnd w:id="74"/>
      <w:r w:rsidR="009B35C9" w:rsidRPr="00732FE2">
        <w:rPr>
          <w:rFonts w:cstheme="minorHAnsi"/>
        </w:rPr>
        <w:t xml:space="preserve"> </w:t>
      </w:r>
    </w:p>
    <w:p w:rsidR="0052386B" w:rsidRPr="00732FE2" w:rsidRDefault="009B35C9" w:rsidP="0052386B">
      <w:pPr>
        <w:rPr>
          <w:rFonts w:cstheme="minorHAnsi"/>
          <w:szCs w:val="22"/>
        </w:rPr>
      </w:pPr>
      <w:r w:rsidRPr="00732FE2">
        <w:rPr>
          <w:rFonts w:cstheme="minorHAnsi"/>
          <w:szCs w:val="22"/>
        </w:rPr>
        <w:t>U o</w:t>
      </w:r>
      <w:r w:rsidR="0052386B" w:rsidRPr="00732FE2">
        <w:rPr>
          <w:rFonts w:cstheme="minorHAnsi"/>
          <w:szCs w:val="22"/>
        </w:rPr>
        <w:t>v</w:t>
      </w:r>
      <w:r w:rsidRPr="00732FE2">
        <w:rPr>
          <w:rFonts w:cstheme="minorHAnsi"/>
          <w:szCs w:val="22"/>
        </w:rPr>
        <w:t>oj zoni nema izmjena.</w:t>
      </w:r>
      <w:r w:rsidR="0052386B" w:rsidRPr="00732FE2">
        <w:rPr>
          <w:rFonts w:cstheme="minorHAnsi"/>
          <w:szCs w:val="22"/>
        </w:rPr>
        <w:t xml:space="preserve"> </w:t>
      </w:r>
    </w:p>
    <w:p w:rsidR="0052386B" w:rsidRPr="00732FE2" w:rsidRDefault="0052386B" w:rsidP="0098357B">
      <w:pPr>
        <w:pStyle w:val="Heading3"/>
        <w:numPr>
          <w:ilvl w:val="2"/>
          <w:numId w:val="36"/>
        </w:numPr>
        <w:rPr>
          <w:rFonts w:cstheme="minorHAnsi"/>
        </w:rPr>
      </w:pPr>
      <w:bookmarkStart w:id="75" w:name="_Toc102430692"/>
      <w:r w:rsidRPr="00732FE2">
        <w:rPr>
          <w:rFonts w:cstheme="minorHAnsi"/>
        </w:rPr>
        <w:t>Zona zelenila</w:t>
      </w:r>
      <w:bookmarkEnd w:id="75"/>
    </w:p>
    <w:p w:rsidR="0052386B" w:rsidRPr="00732FE2" w:rsidRDefault="0052386B" w:rsidP="0052386B">
      <w:pPr>
        <w:rPr>
          <w:rFonts w:cstheme="minorHAnsi"/>
          <w:szCs w:val="22"/>
        </w:rPr>
      </w:pPr>
      <w:r w:rsidRPr="00732FE2">
        <w:rPr>
          <w:rFonts w:cstheme="minorHAnsi"/>
          <w:szCs w:val="22"/>
        </w:rPr>
        <w:t>Unutar ove zone</w:t>
      </w:r>
      <w:r w:rsidR="009B35C9" w:rsidRPr="00732FE2">
        <w:rPr>
          <w:rFonts w:cstheme="minorHAnsi"/>
          <w:szCs w:val="22"/>
        </w:rPr>
        <w:t xml:space="preserve"> nema izmjena.</w:t>
      </w:r>
    </w:p>
    <w:p w:rsidR="0052386B" w:rsidRPr="00732FE2" w:rsidRDefault="0052386B" w:rsidP="0052386B">
      <w:pPr>
        <w:rPr>
          <w:rFonts w:cstheme="minorHAnsi"/>
          <w:szCs w:val="22"/>
        </w:rPr>
      </w:pPr>
    </w:p>
    <w:p w:rsidR="0052386B" w:rsidRPr="00732FE2" w:rsidRDefault="0052386B" w:rsidP="0098357B">
      <w:pPr>
        <w:pStyle w:val="Heading2"/>
        <w:numPr>
          <w:ilvl w:val="1"/>
          <w:numId w:val="36"/>
        </w:numPr>
        <w:rPr>
          <w:rFonts w:cstheme="minorHAnsi"/>
        </w:rPr>
      </w:pPr>
      <w:bookmarkStart w:id="76" w:name="_Toc466469885"/>
      <w:bookmarkStart w:id="77" w:name="_Toc102430693"/>
      <w:r w:rsidRPr="00732FE2">
        <w:rPr>
          <w:rFonts w:cstheme="minorHAnsi"/>
        </w:rPr>
        <w:t>Katastarske čestice i vlasnički podaci</w:t>
      </w:r>
      <w:bookmarkEnd w:id="76"/>
      <w:bookmarkEnd w:id="77"/>
    </w:p>
    <w:p w:rsidR="0052386B" w:rsidRPr="00732FE2" w:rsidRDefault="0052386B" w:rsidP="0052386B">
      <w:pPr>
        <w:rPr>
          <w:rFonts w:cstheme="minorHAnsi"/>
          <w:szCs w:val="22"/>
        </w:rPr>
      </w:pPr>
    </w:p>
    <w:p w:rsidR="0052386B" w:rsidRPr="00732FE2" w:rsidRDefault="0052386B" w:rsidP="00AF7D25">
      <w:pPr>
        <w:rPr>
          <w:rFonts w:cstheme="minorHAnsi"/>
          <w:b/>
          <w:szCs w:val="22"/>
        </w:rPr>
      </w:pPr>
      <w:r w:rsidRPr="00732FE2">
        <w:rPr>
          <w:rFonts w:cstheme="minorHAnsi"/>
          <w:szCs w:val="22"/>
        </w:rPr>
        <w:t xml:space="preserve">Detaljnim prikazom katastarskih čestica, dobiven je uvid u brojnost, površine, vlasništvo i </w:t>
      </w:r>
      <w:r w:rsidR="00AF7D25" w:rsidRPr="00732FE2">
        <w:rPr>
          <w:rFonts w:cstheme="minorHAnsi"/>
          <w:szCs w:val="22"/>
        </w:rPr>
        <w:t>način korištenja parcela</w:t>
      </w:r>
      <w:r w:rsidR="00AF7D25" w:rsidRPr="00CD6D3A">
        <w:rPr>
          <w:rFonts w:cstheme="minorHAnsi"/>
          <w:color w:val="FF0000"/>
          <w:szCs w:val="22"/>
        </w:rPr>
        <w:t>,a</w:t>
      </w:r>
      <w:r w:rsidR="00AF7D25" w:rsidRPr="00732FE2">
        <w:rPr>
          <w:rFonts w:cstheme="minorHAnsi"/>
          <w:szCs w:val="22"/>
        </w:rPr>
        <w:t xml:space="preserve"> koje su predmet Izmjene plana, a prikazane su u grafičkom prilogu ovog Plana. </w:t>
      </w:r>
    </w:p>
    <w:p w:rsidR="0052386B" w:rsidRPr="00732FE2" w:rsidRDefault="0052386B" w:rsidP="0098357B">
      <w:pPr>
        <w:pStyle w:val="Heading2"/>
        <w:numPr>
          <w:ilvl w:val="1"/>
          <w:numId w:val="36"/>
        </w:numPr>
        <w:rPr>
          <w:rFonts w:cstheme="minorHAnsi"/>
        </w:rPr>
      </w:pPr>
      <w:bookmarkStart w:id="78" w:name="_Toc466469886"/>
      <w:bookmarkStart w:id="79" w:name="_Toc102430694"/>
      <w:r w:rsidRPr="00732FE2">
        <w:rPr>
          <w:rFonts w:cstheme="minorHAnsi"/>
        </w:rPr>
        <w:t>Fizičke strukture prostorne cjeline</w:t>
      </w:r>
      <w:bookmarkEnd w:id="78"/>
      <w:bookmarkEnd w:id="79"/>
    </w:p>
    <w:p w:rsidR="0052386B" w:rsidRPr="00732FE2" w:rsidRDefault="0052386B" w:rsidP="0052386B">
      <w:pPr>
        <w:ind w:firstLine="709"/>
        <w:rPr>
          <w:rFonts w:cstheme="minorHAnsi"/>
          <w:szCs w:val="22"/>
        </w:rPr>
      </w:pPr>
    </w:p>
    <w:p w:rsidR="0052386B" w:rsidRPr="00732FE2" w:rsidRDefault="00AF7D25" w:rsidP="000F7E44">
      <w:pPr>
        <w:rPr>
          <w:rFonts w:cstheme="minorHAnsi"/>
          <w:szCs w:val="22"/>
        </w:rPr>
      </w:pPr>
      <w:r w:rsidRPr="00732FE2">
        <w:rPr>
          <w:rFonts w:cstheme="minorHAnsi"/>
          <w:szCs w:val="22"/>
        </w:rPr>
        <w:t>U</w:t>
      </w:r>
      <w:r w:rsidR="0052386B" w:rsidRPr="00732FE2">
        <w:rPr>
          <w:rFonts w:cstheme="minorHAnsi"/>
          <w:szCs w:val="22"/>
        </w:rPr>
        <w:t>vidom na terenu, te uz pomoć ažurnog geodetskog snimka postojećeg stanja,</w:t>
      </w:r>
      <w:r w:rsidRPr="00732FE2">
        <w:rPr>
          <w:rFonts w:cstheme="minorHAnsi"/>
          <w:szCs w:val="22"/>
        </w:rPr>
        <w:t xml:space="preserve"> utvđeno je da na lokacijama koje su predmet ove Izmjene Plana, nema promjena u odnosu na stanje na terenu koje se zateklo u toku izrade plana iz</w:t>
      </w:r>
      <w:r w:rsidR="000F7E44" w:rsidRPr="00732FE2">
        <w:rPr>
          <w:rFonts w:cstheme="minorHAnsi"/>
          <w:szCs w:val="22"/>
        </w:rPr>
        <w:t xml:space="preserve"> 2016. godine. </w:t>
      </w:r>
      <w:r w:rsidRPr="00732FE2">
        <w:rPr>
          <w:rFonts w:cstheme="minorHAnsi"/>
          <w:szCs w:val="22"/>
        </w:rPr>
        <w:t xml:space="preserve"> </w:t>
      </w:r>
    </w:p>
    <w:p w:rsidR="0052386B" w:rsidRPr="00732FE2" w:rsidRDefault="0052386B" w:rsidP="0052386B">
      <w:pPr>
        <w:pStyle w:val="Caption"/>
        <w:keepNext/>
        <w:spacing w:after="240"/>
        <w:rPr>
          <w:rFonts w:cstheme="minorHAnsi"/>
        </w:rPr>
      </w:pPr>
      <w:r w:rsidRPr="00732FE2">
        <w:rPr>
          <w:rFonts w:cstheme="minorHAnsi"/>
        </w:rPr>
        <w:t xml:space="preserve">Tabela </w:t>
      </w:r>
      <w:r w:rsidR="001C3E43">
        <w:rPr>
          <w:rFonts w:cstheme="minorHAnsi"/>
        </w:rPr>
        <w:t>1</w:t>
      </w:r>
      <w:r w:rsidRPr="00732FE2">
        <w:rPr>
          <w:rFonts w:cstheme="minorHAnsi"/>
        </w:rPr>
        <w:t xml:space="preserve"> </w:t>
      </w:r>
      <w:r w:rsidR="00FA441D">
        <w:rPr>
          <w:rFonts w:cstheme="minorHAnsi"/>
        </w:rPr>
        <w:t>–</w:t>
      </w:r>
      <w:r w:rsidRPr="00732FE2">
        <w:rPr>
          <w:rFonts w:cstheme="minorHAnsi"/>
        </w:rPr>
        <w:t xml:space="preserve"> </w:t>
      </w:r>
      <w:r w:rsidRPr="00732FE2">
        <w:rPr>
          <w:rFonts w:cstheme="minorHAnsi"/>
          <w:b w:val="0"/>
        </w:rPr>
        <w:t>Pregled</w:t>
      </w:r>
      <w:r w:rsidR="00FA441D">
        <w:rPr>
          <w:rFonts w:cstheme="minorHAnsi"/>
          <w:b w:val="0"/>
        </w:rPr>
        <w:t xml:space="preserve"> postojećih </w:t>
      </w:r>
      <w:r w:rsidRPr="00732FE2">
        <w:rPr>
          <w:rFonts w:cstheme="minorHAnsi"/>
          <w:b w:val="0"/>
        </w:rPr>
        <w:t>objekata po namjeni</w:t>
      </w:r>
      <w:r w:rsidR="00A745F5">
        <w:rPr>
          <w:rFonts w:cstheme="minorHAnsi"/>
          <w:b w:val="0"/>
        </w:rPr>
        <w:t xml:space="preserve"> U OBUHVATU IZMJENE PLANA</w:t>
      </w:r>
    </w:p>
    <w:tbl>
      <w:tblPr>
        <w:tblW w:w="93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980"/>
        <w:gridCol w:w="1622"/>
        <w:gridCol w:w="1133"/>
        <w:gridCol w:w="1622"/>
        <w:gridCol w:w="1109"/>
      </w:tblGrid>
      <w:tr w:rsidR="0052386B" w:rsidRPr="00732FE2" w:rsidTr="00E64AB7">
        <w:tc>
          <w:tcPr>
            <w:tcW w:w="2835" w:type="dxa"/>
            <w:shd w:val="clear" w:color="auto" w:fill="D9D9D9"/>
            <w:vAlign w:val="center"/>
          </w:tcPr>
          <w:p w:rsidR="0052386B" w:rsidRPr="00732FE2" w:rsidRDefault="0052386B" w:rsidP="00E64AB7">
            <w:pPr>
              <w:jc w:val="center"/>
              <w:rPr>
                <w:rFonts w:cstheme="minorHAnsi"/>
                <w:b/>
                <w:sz w:val="20"/>
              </w:rPr>
            </w:pPr>
            <w:r w:rsidRPr="00732FE2">
              <w:rPr>
                <w:rFonts w:cstheme="minorHAnsi"/>
                <w:b/>
                <w:sz w:val="20"/>
              </w:rPr>
              <w:t>Fizičke strukture</w:t>
            </w:r>
          </w:p>
        </w:tc>
        <w:tc>
          <w:tcPr>
            <w:tcW w:w="980" w:type="dxa"/>
            <w:shd w:val="clear" w:color="auto" w:fill="D9D9D9"/>
            <w:vAlign w:val="center"/>
          </w:tcPr>
          <w:p w:rsidR="0052386B" w:rsidRPr="00732FE2" w:rsidRDefault="0052386B" w:rsidP="00E64AB7">
            <w:pPr>
              <w:jc w:val="center"/>
              <w:rPr>
                <w:rFonts w:cstheme="minorHAnsi"/>
                <w:b/>
                <w:sz w:val="20"/>
              </w:rPr>
            </w:pPr>
            <w:r w:rsidRPr="00732FE2">
              <w:rPr>
                <w:rFonts w:cstheme="minorHAnsi"/>
                <w:b/>
                <w:sz w:val="20"/>
              </w:rPr>
              <w:t>BGP (m</w:t>
            </w:r>
            <w:r w:rsidRPr="00732FE2">
              <w:rPr>
                <w:rFonts w:cstheme="minorHAnsi"/>
                <w:b/>
                <w:sz w:val="20"/>
                <w:vertAlign w:val="superscript"/>
              </w:rPr>
              <w:t>2</w:t>
            </w:r>
            <w:r w:rsidRPr="00732FE2">
              <w:rPr>
                <w:rFonts w:cstheme="minorHAnsi"/>
                <w:b/>
                <w:sz w:val="20"/>
              </w:rPr>
              <w:t>)</w:t>
            </w:r>
          </w:p>
        </w:tc>
        <w:tc>
          <w:tcPr>
            <w:tcW w:w="1622" w:type="dxa"/>
            <w:shd w:val="clear" w:color="auto" w:fill="D9D9D9"/>
            <w:vAlign w:val="center"/>
          </w:tcPr>
          <w:p w:rsidR="0052386B" w:rsidRPr="00732FE2" w:rsidRDefault="0052386B" w:rsidP="00E64AB7">
            <w:pPr>
              <w:jc w:val="center"/>
              <w:rPr>
                <w:rFonts w:cstheme="minorHAnsi"/>
                <w:b/>
                <w:sz w:val="20"/>
              </w:rPr>
            </w:pPr>
            <w:r w:rsidRPr="00732FE2">
              <w:rPr>
                <w:rFonts w:cstheme="minorHAnsi"/>
                <w:b/>
                <w:sz w:val="20"/>
              </w:rPr>
              <w:t>Procentualno učešće (%)</w:t>
            </w:r>
          </w:p>
        </w:tc>
        <w:tc>
          <w:tcPr>
            <w:tcW w:w="1133" w:type="dxa"/>
            <w:shd w:val="clear" w:color="auto" w:fill="D9D9D9"/>
            <w:vAlign w:val="center"/>
          </w:tcPr>
          <w:p w:rsidR="0052386B" w:rsidRPr="00732FE2" w:rsidRDefault="0052386B" w:rsidP="00E64AB7">
            <w:pPr>
              <w:jc w:val="center"/>
              <w:rPr>
                <w:rFonts w:cstheme="minorHAnsi"/>
                <w:b/>
                <w:sz w:val="20"/>
              </w:rPr>
            </w:pPr>
            <w:r w:rsidRPr="00732FE2">
              <w:rPr>
                <w:rFonts w:cstheme="minorHAnsi"/>
                <w:b/>
                <w:sz w:val="20"/>
              </w:rPr>
              <w:t>Tlocrtna površina (m</w:t>
            </w:r>
            <w:r w:rsidRPr="00732FE2">
              <w:rPr>
                <w:rFonts w:cstheme="minorHAnsi"/>
                <w:b/>
                <w:sz w:val="20"/>
                <w:vertAlign w:val="superscript"/>
              </w:rPr>
              <w:t>2</w:t>
            </w:r>
            <w:r w:rsidRPr="00732FE2">
              <w:rPr>
                <w:rFonts w:cstheme="minorHAnsi"/>
                <w:b/>
                <w:sz w:val="20"/>
              </w:rPr>
              <w:t>)</w:t>
            </w:r>
          </w:p>
        </w:tc>
        <w:tc>
          <w:tcPr>
            <w:tcW w:w="1622" w:type="dxa"/>
            <w:shd w:val="clear" w:color="auto" w:fill="D9D9D9"/>
            <w:vAlign w:val="center"/>
          </w:tcPr>
          <w:p w:rsidR="0052386B" w:rsidRPr="00732FE2" w:rsidRDefault="0052386B" w:rsidP="00E64AB7">
            <w:pPr>
              <w:jc w:val="center"/>
              <w:rPr>
                <w:rFonts w:cstheme="minorHAnsi"/>
                <w:b/>
                <w:sz w:val="20"/>
              </w:rPr>
            </w:pPr>
            <w:r w:rsidRPr="00732FE2">
              <w:rPr>
                <w:rFonts w:cstheme="minorHAnsi"/>
                <w:b/>
                <w:sz w:val="20"/>
              </w:rPr>
              <w:t>Procentualno učešće (%)</w:t>
            </w:r>
          </w:p>
        </w:tc>
        <w:tc>
          <w:tcPr>
            <w:tcW w:w="1109" w:type="dxa"/>
            <w:shd w:val="clear" w:color="auto" w:fill="D9D9D9"/>
            <w:vAlign w:val="center"/>
          </w:tcPr>
          <w:p w:rsidR="0052386B" w:rsidRPr="00732FE2" w:rsidRDefault="0052386B" w:rsidP="00E64AB7">
            <w:pPr>
              <w:jc w:val="center"/>
              <w:rPr>
                <w:rFonts w:cstheme="minorHAnsi"/>
                <w:b/>
                <w:sz w:val="20"/>
              </w:rPr>
            </w:pPr>
            <w:r w:rsidRPr="00732FE2">
              <w:rPr>
                <w:rFonts w:cstheme="minorHAnsi"/>
                <w:b/>
                <w:sz w:val="20"/>
              </w:rPr>
              <w:t>Broj</w:t>
            </w:r>
          </w:p>
          <w:p w:rsidR="0052386B" w:rsidRPr="00732FE2" w:rsidRDefault="0052386B" w:rsidP="00E64AB7">
            <w:pPr>
              <w:jc w:val="center"/>
              <w:rPr>
                <w:rFonts w:cstheme="minorHAnsi"/>
                <w:b/>
                <w:sz w:val="20"/>
              </w:rPr>
            </w:pPr>
            <w:r w:rsidRPr="00732FE2">
              <w:rPr>
                <w:rFonts w:cstheme="minorHAnsi"/>
                <w:b/>
                <w:sz w:val="20"/>
              </w:rPr>
              <w:t>objekata</w:t>
            </w:r>
          </w:p>
        </w:tc>
      </w:tr>
      <w:tr w:rsidR="0052386B" w:rsidRPr="00732FE2" w:rsidTr="00E64AB7">
        <w:trPr>
          <w:trHeight w:hRule="exact" w:val="284"/>
        </w:trPr>
        <w:tc>
          <w:tcPr>
            <w:tcW w:w="2835" w:type="dxa"/>
            <w:shd w:val="clear" w:color="auto" w:fill="auto"/>
            <w:vAlign w:val="center"/>
          </w:tcPr>
          <w:p w:rsidR="0052386B" w:rsidRPr="00732FE2" w:rsidRDefault="0052386B" w:rsidP="00E64AB7">
            <w:pPr>
              <w:rPr>
                <w:rFonts w:cstheme="minorHAnsi"/>
                <w:sz w:val="20"/>
              </w:rPr>
            </w:pPr>
            <w:r w:rsidRPr="00732FE2">
              <w:rPr>
                <w:rFonts w:cstheme="minorHAnsi"/>
                <w:sz w:val="20"/>
              </w:rPr>
              <w:t>Stambeni objekti</w:t>
            </w:r>
          </w:p>
        </w:tc>
        <w:tc>
          <w:tcPr>
            <w:tcW w:w="980" w:type="dxa"/>
            <w:shd w:val="clear" w:color="auto" w:fill="auto"/>
            <w:vAlign w:val="center"/>
          </w:tcPr>
          <w:p w:rsidR="0052386B" w:rsidRPr="00732FE2" w:rsidRDefault="00A745F5" w:rsidP="00E64AB7">
            <w:pPr>
              <w:jc w:val="right"/>
              <w:rPr>
                <w:rFonts w:cstheme="minorHAnsi"/>
                <w:sz w:val="20"/>
              </w:rPr>
            </w:pPr>
            <w:r>
              <w:rPr>
                <w:rFonts w:cstheme="minorHAnsi"/>
                <w:sz w:val="20"/>
              </w:rPr>
              <w:t>357,27</w:t>
            </w:r>
          </w:p>
        </w:tc>
        <w:tc>
          <w:tcPr>
            <w:tcW w:w="1622" w:type="dxa"/>
            <w:shd w:val="clear" w:color="auto" w:fill="auto"/>
            <w:vAlign w:val="center"/>
          </w:tcPr>
          <w:p w:rsidR="0052386B" w:rsidRPr="00732FE2" w:rsidRDefault="00271E6F" w:rsidP="00E64AB7">
            <w:pPr>
              <w:jc w:val="right"/>
              <w:rPr>
                <w:rFonts w:cstheme="minorHAnsi"/>
                <w:b/>
                <w:sz w:val="20"/>
              </w:rPr>
            </w:pPr>
            <w:r>
              <w:rPr>
                <w:rFonts w:cstheme="minorHAnsi"/>
                <w:b/>
                <w:sz w:val="20"/>
              </w:rPr>
              <w:t>4,96</w:t>
            </w:r>
          </w:p>
        </w:tc>
        <w:tc>
          <w:tcPr>
            <w:tcW w:w="1133" w:type="dxa"/>
            <w:shd w:val="clear" w:color="auto" w:fill="auto"/>
            <w:vAlign w:val="center"/>
          </w:tcPr>
          <w:p w:rsidR="0052386B" w:rsidRPr="00732FE2" w:rsidRDefault="00A745F5" w:rsidP="00E64AB7">
            <w:pPr>
              <w:jc w:val="right"/>
              <w:rPr>
                <w:rFonts w:cstheme="minorHAnsi"/>
                <w:sz w:val="20"/>
              </w:rPr>
            </w:pPr>
            <w:r>
              <w:rPr>
                <w:rFonts w:cstheme="minorHAnsi"/>
                <w:sz w:val="20"/>
              </w:rPr>
              <w:t>244,77</w:t>
            </w:r>
          </w:p>
        </w:tc>
        <w:tc>
          <w:tcPr>
            <w:tcW w:w="1622" w:type="dxa"/>
            <w:shd w:val="clear" w:color="auto" w:fill="auto"/>
            <w:vAlign w:val="center"/>
          </w:tcPr>
          <w:p w:rsidR="0052386B" w:rsidRPr="00732FE2" w:rsidRDefault="00271E6F" w:rsidP="00E64AB7">
            <w:pPr>
              <w:jc w:val="right"/>
              <w:rPr>
                <w:rFonts w:cstheme="minorHAnsi"/>
                <w:b/>
                <w:sz w:val="20"/>
              </w:rPr>
            </w:pPr>
            <w:r>
              <w:rPr>
                <w:rFonts w:cstheme="minorHAnsi"/>
                <w:b/>
                <w:sz w:val="20"/>
              </w:rPr>
              <w:t>7,23</w:t>
            </w:r>
          </w:p>
        </w:tc>
        <w:tc>
          <w:tcPr>
            <w:tcW w:w="1109" w:type="dxa"/>
            <w:shd w:val="clear" w:color="auto" w:fill="auto"/>
            <w:vAlign w:val="center"/>
          </w:tcPr>
          <w:p w:rsidR="0052386B" w:rsidRPr="00732FE2" w:rsidRDefault="007F7B48" w:rsidP="00E64AB7">
            <w:pPr>
              <w:jc w:val="right"/>
              <w:rPr>
                <w:rFonts w:cstheme="minorHAnsi"/>
                <w:b/>
                <w:sz w:val="20"/>
              </w:rPr>
            </w:pPr>
            <w:r>
              <w:rPr>
                <w:rFonts w:cstheme="minorHAnsi"/>
                <w:b/>
                <w:sz w:val="20"/>
              </w:rPr>
              <w:t>2</w:t>
            </w:r>
          </w:p>
        </w:tc>
      </w:tr>
      <w:tr w:rsidR="0052386B" w:rsidRPr="00732FE2" w:rsidTr="00E64AB7">
        <w:trPr>
          <w:trHeight w:hRule="exact" w:val="284"/>
        </w:trPr>
        <w:tc>
          <w:tcPr>
            <w:tcW w:w="2835" w:type="dxa"/>
            <w:shd w:val="clear" w:color="auto" w:fill="auto"/>
            <w:vAlign w:val="center"/>
          </w:tcPr>
          <w:p w:rsidR="0052386B" w:rsidRPr="00732FE2" w:rsidRDefault="0052386B" w:rsidP="00E64AB7">
            <w:pPr>
              <w:rPr>
                <w:rFonts w:cstheme="minorHAnsi"/>
                <w:sz w:val="20"/>
              </w:rPr>
            </w:pPr>
            <w:r w:rsidRPr="00732FE2">
              <w:rPr>
                <w:rFonts w:cstheme="minorHAnsi"/>
                <w:sz w:val="20"/>
              </w:rPr>
              <w:t>Javno-društveni objekti</w:t>
            </w:r>
          </w:p>
        </w:tc>
        <w:tc>
          <w:tcPr>
            <w:tcW w:w="980" w:type="dxa"/>
            <w:shd w:val="clear" w:color="auto" w:fill="auto"/>
            <w:vAlign w:val="center"/>
          </w:tcPr>
          <w:p w:rsidR="0052386B" w:rsidRPr="00732FE2" w:rsidRDefault="00A745F5" w:rsidP="00E64AB7">
            <w:pPr>
              <w:jc w:val="right"/>
              <w:rPr>
                <w:rFonts w:cstheme="minorHAnsi"/>
                <w:sz w:val="20"/>
              </w:rPr>
            </w:pPr>
            <w:r>
              <w:rPr>
                <w:rFonts w:cstheme="minorHAnsi"/>
                <w:sz w:val="20"/>
              </w:rPr>
              <w:t>2129,77</w:t>
            </w:r>
          </w:p>
        </w:tc>
        <w:tc>
          <w:tcPr>
            <w:tcW w:w="1622" w:type="dxa"/>
            <w:shd w:val="clear" w:color="auto" w:fill="auto"/>
            <w:vAlign w:val="center"/>
          </w:tcPr>
          <w:p w:rsidR="0052386B" w:rsidRPr="00732FE2" w:rsidRDefault="00271E6F" w:rsidP="00E64AB7">
            <w:pPr>
              <w:jc w:val="right"/>
              <w:rPr>
                <w:rFonts w:cstheme="minorHAnsi"/>
                <w:b/>
                <w:sz w:val="20"/>
              </w:rPr>
            </w:pPr>
            <w:r>
              <w:rPr>
                <w:rFonts w:cstheme="minorHAnsi"/>
                <w:b/>
                <w:sz w:val="20"/>
              </w:rPr>
              <w:t>95,04</w:t>
            </w:r>
          </w:p>
        </w:tc>
        <w:tc>
          <w:tcPr>
            <w:tcW w:w="1133" w:type="dxa"/>
            <w:shd w:val="clear" w:color="auto" w:fill="auto"/>
            <w:vAlign w:val="center"/>
          </w:tcPr>
          <w:p w:rsidR="0052386B" w:rsidRPr="00732FE2" w:rsidRDefault="00A745F5" w:rsidP="00A745F5">
            <w:pPr>
              <w:jc w:val="right"/>
              <w:rPr>
                <w:rFonts w:cstheme="minorHAnsi"/>
                <w:sz w:val="20"/>
              </w:rPr>
            </w:pPr>
            <w:r>
              <w:rPr>
                <w:rFonts w:cstheme="minorHAnsi"/>
                <w:sz w:val="20"/>
              </w:rPr>
              <w:t>1614,72</w:t>
            </w:r>
          </w:p>
        </w:tc>
        <w:tc>
          <w:tcPr>
            <w:tcW w:w="1622" w:type="dxa"/>
            <w:shd w:val="clear" w:color="auto" w:fill="auto"/>
            <w:vAlign w:val="center"/>
          </w:tcPr>
          <w:p w:rsidR="0052386B" w:rsidRPr="00732FE2" w:rsidRDefault="00271E6F" w:rsidP="00E64AB7">
            <w:pPr>
              <w:jc w:val="right"/>
              <w:rPr>
                <w:rFonts w:cstheme="minorHAnsi"/>
                <w:b/>
                <w:sz w:val="20"/>
              </w:rPr>
            </w:pPr>
            <w:r>
              <w:rPr>
                <w:rFonts w:cstheme="minorHAnsi"/>
                <w:b/>
                <w:sz w:val="20"/>
              </w:rPr>
              <w:t>92,77</w:t>
            </w:r>
          </w:p>
        </w:tc>
        <w:tc>
          <w:tcPr>
            <w:tcW w:w="1109" w:type="dxa"/>
            <w:shd w:val="clear" w:color="auto" w:fill="auto"/>
            <w:vAlign w:val="center"/>
          </w:tcPr>
          <w:p w:rsidR="0052386B" w:rsidRPr="00732FE2" w:rsidRDefault="007F7B48" w:rsidP="00E64AB7">
            <w:pPr>
              <w:jc w:val="right"/>
              <w:rPr>
                <w:rFonts w:cstheme="minorHAnsi"/>
                <w:b/>
                <w:sz w:val="20"/>
              </w:rPr>
            </w:pPr>
            <w:r>
              <w:rPr>
                <w:rFonts w:cstheme="minorHAnsi"/>
                <w:b/>
                <w:sz w:val="20"/>
              </w:rPr>
              <w:t>1</w:t>
            </w:r>
          </w:p>
        </w:tc>
      </w:tr>
      <w:tr w:rsidR="0052386B" w:rsidRPr="00732FE2" w:rsidTr="00E64AB7">
        <w:trPr>
          <w:trHeight w:hRule="exact" w:val="284"/>
        </w:trPr>
        <w:tc>
          <w:tcPr>
            <w:tcW w:w="2835" w:type="dxa"/>
            <w:shd w:val="clear" w:color="auto" w:fill="auto"/>
            <w:vAlign w:val="center"/>
          </w:tcPr>
          <w:p w:rsidR="0052386B" w:rsidRPr="00732FE2" w:rsidRDefault="0052386B" w:rsidP="00E64AB7">
            <w:pPr>
              <w:jc w:val="center"/>
              <w:rPr>
                <w:rFonts w:cstheme="minorHAnsi"/>
                <w:b/>
                <w:sz w:val="20"/>
              </w:rPr>
            </w:pPr>
            <w:r w:rsidRPr="00732FE2">
              <w:rPr>
                <w:rFonts w:cstheme="minorHAnsi"/>
                <w:b/>
                <w:sz w:val="20"/>
              </w:rPr>
              <w:t>UKUPNO</w:t>
            </w:r>
          </w:p>
        </w:tc>
        <w:tc>
          <w:tcPr>
            <w:tcW w:w="980" w:type="dxa"/>
            <w:shd w:val="clear" w:color="auto" w:fill="auto"/>
            <w:vAlign w:val="center"/>
          </w:tcPr>
          <w:p w:rsidR="0052386B" w:rsidRPr="00732FE2" w:rsidRDefault="0052386B" w:rsidP="00E64AB7">
            <w:pPr>
              <w:jc w:val="right"/>
              <w:rPr>
                <w:rFonts w:cstheme="minorHAnsi"/>
                <w:b/>
                <w:sz w:val="20"/>
              </w:rPr>
            </w:pPr>
            <w:r w:rsidRPr="00732FE2">
              <w:rPr>
                <w:rFonts w:cstheme="minorHAnsi"/>
                <w:b/>
                <w:sz w:val="20"/>
              </w:rPr>
              <w:t>7.196</w:t>
            </w:r>
          </w:p>
        </w:tc>
        <w:tc>
          <w:tcPr>
            <w:tcW w:w="1622" w:type="dxa"/>
            <w:shd w:val="clear" w:color="auto" w:fill="auto"/>
            <w:vAlign w:val="center"/>
          </w:tcPr>
          <w:p w:rsidR="0052386B" w:rsidRPr="00732FE2" w:rsidRDefault="0052386B" w:rsidP="00E64AB7">
            <w:pPr>
              <w:jc w:val="right"/>
              <w:rPr>
                <w:rFonts w:cstheme="minorHAnsi"/>
                <w:b/>
                <w:sz w:val="20"/>
              </w:rPr>
            </w:pPr>
            <w:r w:rsidRPr="00732FE2">
              <w:rPr>
                <w:rFonts w:cstheme="minorHAnsi"/>
                <w:b/>
                <w:sz w:val="20"/>
              </w:rPr>
              <w:t>100</w:t>
            </w:r>
          </w:p>
        </w:tc>
        <w:tc>
          <w:tcPr>
            <w:tcW w:w="1133" w:type="dxa"/>
            <w:shd w:val="clear" w:color="auto" w:fill="auto"/>
            <w:vAlign w:val="center"/>
          </w:tcPr>
          <w:p w:rsidR="0052386B" w:rsidRPr="00732FE2" w:rsidRDefault="0052386B" w:rsidP="00E64AB7">
            <w:pPr>
              <w:jc w:val="right"/>
              <w:rPr>
                <w:rFonts w:cstheme="minorHAnsi"/>
                <w:b/>
                <w:sz w:val="20"/>
              </w:rPr>
            </w:pPr>
            <w:r w:rsidRPr="00732FE2">
              <w:rPr>
                <w:rFonts w:cstheme="minorHAnsi"/>
                <w:b/>
                <w:sz w:val="20"/>
              </w:rPr>
              <w:t>3.385</w:t>
            </w:r>
          </w:p>
        </w:tc>
        <w:tc>
          <w:tcPr>
            <w:tcW w:w="1622" w:type="dxa"/>
            <w:shd w:val="clear" w:color="auto" w:fill="auto"/>
            <w:vAlign w:val="center"/>
          </w:tcPr>
          <w:p w:rsidR="0052386B" w:rsidRPr="00732FE2" w:rsidRDefault="0052386B" w:rsidP="00E64AB7">
            <w:pPr>
              <w:jc w:val="right"/>
              <w:rPr>
                <w:rFonts w:cstheme="minorHAnsi"/>
                <w:b/>
                <w:sz w:val="20"/>
              </w:rPr>
            </w:pPr>
            <w:r w:rsidRPr="00732FE2">
              <w:rPr>
                <w:rFonts w:cstheme="minorHAnsi"/>
                <w:b/>
                <w:sz w:val="20"/>
              </w:rPr>
              <w:t>100</w:t>
            </w:r>
          </w:p>
        </w:tc>
        <w:tc>
          <w:tcPr>
            <w:tcW w:w="1109" w:type="dxa"/>
            <w:shd w:val="clear" w:color="auto" w:fill="auto"/>
            <w:vAlign w:val="center"/>
          </w:tcPr>
          <w:p w:rsidR="0052386B" w:rsidRPr="00732FE2" w:rsidRDefault="007F7B48" w:rsidP="00E64AB7">
            <w:pPr>
              <w:keepNext/>
              <w:jc w:val="right"/>
              <w:rPr>
                <w:rFonts w:cstheme="minorHAnsi"/>
                <w:b/>
                <w:sz w:val="20"/>
              </w:rPr>
            </w:pPr>
            <w:r>
              <w:rPr>
                <w:rFonts w:cstheme="minorHAnsi"/>
                <w:b/>
                <w:sz w:val="20"/>
              </w:rPr>
              <w:t>3</w:t>
            </w:r>
          </w:p>
        </w:tc>
      </w:tr>
    </w:tbl>
    <w:p w:rsidR="00FA441D" w:rsidRDefault="00FA441D" w:rsidP="0052386B">
      <w:pPr>
        <w:rPr>
          <w:rFonts w:cstheme="minorHAnsi"/>
          <w:szCs w:val="22"/>
          <w:lang w:val="hr-BA"/>
        </w:rPr>
      </w:pPr>
    </w:p>
    <w:p w:rsidR="0052386B" w:rsidRPr="00732FE2" w:rsidRDefault="0052386B" w:rsidP="0052386B">
      <w:pPr>
        <w:rPr>
          <w:rFonts w:cstheme="minorHAnsi"/>
          <w:szCs w:val="22"/>
          <w:lang w:val="hr-BA"/>
        </w:rPr>
      </w:pPr>
      <w:r w:rsidRPr="00732FE2">
        <w:rPr>
          <w:rFonts w:cstheme="minorHAnsi"/>
          <w:szCs w:val="22"/>
          <w:lang w:val="hr-BA"/>
        </w:rPr>
        <w:lastRenderedPageBreak/>
        <w:t>Kategorizacija objekata prema bonitetnim kategorijama je izvršena na osnovu sljedećih kriterija:</w:t>
      </w:r>
    </w:p>
    <w:p w:rsidR="0052386B" w:rsidRPr="00732FE2" w:rsidRDefault="0052386B" w:rsidP="0052386B">
      <w:pPr>
        <w:rPr>
          <w:rFonts w:cstheme="minorHAnsi"/>
          <w:szCs w:val="22"/>
          <w:lang w:val="hr-BA"/>
        </w:rPr>
      </w:pPr>
    </w:p>
    <w:p w:rsidR="0052386B" w:rsidRPr="00732FE2" w:rsidRDefault="0052386B" w:rsidP="0098357B">
      <w:pPr>
        <w:pStyle w:val="ListParagraph"/>
        <w:numPr>
          <w:ilvl w:val="0"/>
          <w:numId w:val="20"/>
        </w:numPr>
        <w:spacing w:after="0" w:line="240" w:lineRule="auto"/>
        <w:rPr>
          <w:rFonts w:cstheme="minorHAnsi"/>
          <w:szCs w:val="22"/>
          <w:lang w:val="hr-BA"/>
        </w:rPr>
      </w:pPr>
      <w:r w:rsidRPr="00732FE2">
        <w:rPr>
          <w:rFonts w:cstheme="minorHAnsi"/>
          <w:b/>
          <w:szCs w:val="22"/>
          <w:lang w:val="hr-BA"/>
        </w:rPr>
        <w:t>I - Zgrade van kategorije:</w:t>
      </w:r>
      <w:r w:rsidRPr="00732FE2">
        <w:rPr>
          <w:rFonts w:cstheme="minorHAnsi"/>
          <w:szCs w:val="22"/>
          <w:lang w:val="hr-BA"/>
        </w:rPr>
        <w:t xml:space="preserve"> objekti privremenog karaktera, kao i straćare, kuće od pletara, te ostale zgrade čiji je vijek trajanja kratak.</w:t>
      </w:r>
    </w:p>
    <w:p w:rsidR="0052386B" w:rsidRPr="00732FE2" w:rsidRDefault="0052386B" w:rsidP="0052386B">
      <w:pPr>
        <w:pStyle w:val="ListParagraph"/>
        <w:rPr>
          <w:rFonts w:cstheme="minorHAnsi"/>
          <w:szCs w:val="22"/>
          <w:lang w:val="hr-BA"/>
        </w:rPr>
      </w:pPr>
    </w:p>
    <w:p w:rsidR="0052386B" w:rsidRPr="00732FE2" w:rsidRDefault="0052386B" w:rsidP="0098357B">
      <w:pPr>
        <w:pStyle w:val="ListParagraph"/>
        <w:numPr>
          <w:ilvl w:val="0"/>
          <w:numId w:val="20"/>
        </w:numPr>
        <w:spacing w:after="0" w:line="240" w:lineRule="auto"/>
        <w:rPr>
          <w:rFonts w:cstheme="minorHAnsi"/>
          <w:szCs w:val="22"/>
          <w:lang w:val="hr-BA"/>
        </w:rPr>
      </w:pPr>
      <w:r w:rsidRPr="00732FE2">
        <w:rPr>
          <w:rFonts w:cstheme="minorHAnsi"/>
          <w:b/>
          <w:szCs w:val="22"/>
          <w:lang w:val="hr-BA"/>
        </w:rPr>
        <w:t>II - Zgrade od slabijih materijala</w:t>
      </w:r>
      <w:r w:rsidRPr="00732FE2">
        <w:rPr>
          <w:rFonts w:cstheme="minorHAnsi"/>
          <w:szCs w:val="22"/>
          <w:lang w:val="hr-BA"/>
        </w:rPr>
        <w:t xml:space="preserve">: zgrade od čerpića ili naboja, od čerpića ili opeke sa drvenim kosturom i </w:t>
      </w:r>
      <w:r w:rsidR="00FA441D" w:rsidRPr="00FA441D">
        <w:rPr>
          <w:rFonts w:cstheme="minorHAnsi"/>
          <w:szCs w:val="22"/>
          <w:lang w:val="hr-BA"/>
        </w:rPr>
        <w:t>drveni</w:t>
      </w:r>
      <w:r w:rsidRPr="00FA441D">
        <w:rPr>
          <w:rFonts w:cstheme="minorHAnsi"/>
          <w:szCs w:val="22"/>
          <w:lang w:val="hr-BA"/>
        </w:rPr>
        <w:t>m stropovima</w:t>
      </w:r>
      <w:r w:rsidRPr="00732FE2">
        <w:rPr>
          <w:rFonts w:cstheme="minorHAnsi"/>
          <w:szCs w:val="22"/>
          <w:lang w:val="hr-BA"/>
        </w:rPr>
        <w:t xml:space="preserve">, i zgrade od drvenih elemenata sa drvenim stropovima, i zgrade od drvenih elemenata sa drvenim stropovima i slabijom finalnom obradom. </w:t>
      </w:r>
    </w:p>
    <w:p w:rsidR="0052386B" w:rsidRPr="00732FE2" w:rsidRDefault="0052386B" w:rsidP="0052386B">
      <w:pPr>
        <w:pStyle w:val="ListParagraph"/>
        <w:rPr>
          <w:rFonts w:cstheme="minorHAnsi"/>
          <w:szCs w:val="22"/>
          <w:lang w:val="hr-BA"/>
        </w:rPr>
      </w:pPr>
    </w:p>
    <w:p w:rsidR="0052386B" w:rsidRPr="00732FE2" w:rsidRDefault="0052386B" w:rsidP="0098357B">
      <w:pPr>
        <w:pStyle w:val="ListParagraph"/>
        <w:numPr>
          <w:ilvl w:val="0"/>
          <w:numId w:val="20"/>
        </w:numPr>
        <w:spacing w:after="0" w:line="240" w:lineRule="auto"/>
        <w:rPr>
          <w:rFonts w:cstheme="minorHAnsi"/>
          <w:szCs w:val="22"/>
          <w:lang w:val="hr-BA"/>
        </w:rPr>
      </w:pPr>
      <w:r w:rsidRPr="00732FE2">
        <w:rPr>
          <w:rFonts w:cstheme="minorHAnsi"/>
          <w:b/>
          <w:szCs w:val="22"/>
          <w:lang w:val="hr-BA"/>
        </w:rPr>
        <w:t>III - Zgrade od mješovitih materijala</w:t>
      </w:r>
      <w:r w:rsidRPr="00732FE2">
        <w:rPr>
          <w:rFonts w:cstheme="minorHAnsi"/>
          <w:szCs w:val="22"/>
          <w:lang w:val="hr-BA"/>
        </w:rPr>
        <w:t>: građevine građene jednim dijelom od slabog materijala (nepečena opeka, bondruk, naboj, drvo..), a drugim dijelom od tvrdog materijala (opeka, beton, kamen ...), kao i zgrade od opeke i kamena, zidane blatnim malterom i sa međuspratnom drvenom konstrukcijom.</w:t>
      </w:r>
    </w:p>
    <w:p w:rsidR="0052386B" w:rsidRPr="00732FE2" w:rsidRDefault="0052386B" w:rsidP="0052386B">
      <w:pPr>
        <w:pStyle w:val="ListParagraph"/>
        <w:rPr>
          <w:rFonts w:cstheme="minorHAnsi"/>
          <w:szCs w:val="22"/>
          <w:lang w:val="hr-BA"/>
        </w:rPr>
      </w:pPr>
    </w:p>
    <w:p w:rsidR="0052386B" w:rsidRPr="00732FE2" w:rsidRDefault="0052386B" w:rsidP="0098357B">
      <w:pPr>
        <w:pStyle w:val="ListParagraph"/>
        <w:numPr>
          <w:ilvl w:val="0"/>
          <w:numId w:val="20"/>
        </w:numPr>
        <w:spacing w:after="0" w:line="240" w:lineRule="auto"/>
        <w:rPr>
          <w:rFonts w:cstheme="minorHAnsi"/>
          <w:szCs w:val="22"/>
          <w:lang w:val="hr-BA"/>
        </w:rPr>
      </w:pPr>
      <w:r w:rsidRPr="00732FE2">
        <w:rPr>
          <w:rFonts w:cstheme="minorHAnsi"/>
          <w:b/>
          <w:szCs w:val="22"/>
          <w:lang w:val="hr-BA"/>
        </w:rPr>
        <w:t>IV - Lake montažne prizemne i jednospratne zgrade</w:t>
      </w:r>
      <w:r w:rsidRPr="00732FE2">
        <w:rPr>
          <w:rFonts w:cstheme="minorHAnsi"/>
          <w:szCs w:val="22"/>
          <w:lang w:val="hr-BA"/>
        </w:rPr>
        <w:t xml:space="preserve">: stalne zgrade izgrađene po montažnim sistemima od drveta, metala i raznih izolacionih ploča sa kvalitetnom finalnom obradom. </w:t>
      </w:r>
    </w:p>
    <w:p w:rsidR="0052386B" w:rsidRPr="00732FE2" w:rsidRDefault="0052386B" w:rsidP="0052386B">
      <w:pPr>
        <w:pStyle w:val="ListParagraph"/>
        <w:rPr>
          <w:rFonts w:cstheme="minorHAnsi"/>
          <w:szCs w:val="22"/>
          <w:lang w:val="hr-BA"/>
        </w:rPr>
      </w:pPr>
    </w:p>
    <w:p w:rsidR="0052386B" w:rsidRPr="00732FE2" w:rsidRDefault="0052386B" w:rsidP="0098357B">
      <w:pPr>
        <w:pStyle w:val="ListParagraph"/>
        <w:numPr>
          <w:ilvl w:val="0"/>
          <w:numId w:val="20"/>
        </w:numPr>
        <w:spacing w:after="0" w:line="240" w:lineRule="auto"/>
        <w:rPr>
          <w:rFonts w:cstheme="minorHAnsi"/>
          <w:szCs w:val="22"/>
          <w:lang w:val="hr-BA"/>
        </w:rPr>
      </w:pPr>
      <w:r w:rsidRPr="00732FE2">
        <w:rPr>
          <w:rFonts w:cstheme="minorHAnsi"/>
          <w:b/>
          <w:szCs w:val="22"/>
          <w:lang w:val="hr-BA"/>
        </w:rPr>
        <w:t>V - Zgrade zidane od opeke ili kamena, sa drvenim ili sličnim međuspratnim konstrukcijama</w:t>
      </w:r>
      <w:r w:rsidRPr="00732FE2">
        <w:rPr>
          <w:rFonts w:cstheme="minorHAnsi"/>
          <w:szCs w:val="22"/>
          <w:lang w:val="hr-BA"/>
        </w:rPr>
        <w:t xml:space="preserve">: zidane od opeke ili kamena sa međuspratnim konstrukcijama od drveta, ili čeličnih nosača sa svodovima od opeke ili betona. </w:t>
      </w:r>
    </w:p>
    <w:p w:rsidR="0052386B" w:rsidRPr="00732FE2" w:rsidRDefault="0052386B" w:rsidP="0052386B">
      <w:pPr>
        <w:pStyle w:val="ListParagraph"/>
        <w:rPr>
          <w:rFonts w:cstheme="minorHAnsi"/>
          <w:szCs w:val="22"/>
          <w:lang w:val="hr-BA"/>
        </w:rPr>
      </w:pPr>
    </w:p>
    <w:p w:rsidR="0052386B" w:rsidRPr="00732FE2" w:rsidRDefault="0052386B" w:rsidP="0098357B">
      <w:pPr>
        <w:pStyle w:val="ListParagraph"/>
        <w:numPr>
          <w:ilvl w:val="0"/>
          <w:numId w:val="20"/>
        </w:numPr>
        <w:spacing w:after="0" w:line="240" w:lineRule="auto"/>
        <w:rPr>
          <w:rFonts w:cstheme="minorHAnsi"/>
          <w:szCs w:val="22"/>
          <w:lang w:val="hr-BA"/>
        </w:rPr>
      </w:pPr>
      <w:r w:rsidRPr="00732FE2">
        <w:rPr>
          <w:rFonts w:cstheme="minorHAnsi"/>
          <w:b/>
          <w:szCs w:val="22"/>
          <w:lang w:val="hr-BA"/>
        </w:rPr>
        <w:t xml:space="preserve">VI - Zidane i skeletne zgrade: </w:t>
      </w:r>
      <w:r w:rsidRPr="00732FE2">
        <w:rPr>
          <w:rFonts w:cstheme="minorHAnsi"/>
          <w:szCs w:val="22"/>
          <w:lang w:val="hr-BA"/>
        </w:rPr>
        <w:t>sa savremenim međuspratnim konstrukcijama.</w:t>
      </w:r>
    </w:p>
    <w:p w:rsidR="0052386B" w:rsidRPr="00732FE2" w:rsidRDefault="0052386B" w:rsidP="0052386B">
      <w:pPr>
        <w:rPr>
          <w:rFonts w:cstheme="minorHAnsi"/>
          <w:szCs w:val="22"/>
        </w:rPr>
      </w:pPr>
    </w:p>
    <w:p w:rsidR="0052386B" w:rsidRPr="00732FE2" w:rsidRDefault="0052386B" w:rsidP="0052386B">
      <w:pPr>
        <w:rPr>
          <w:rFonts w:cstheme="minorHAnsi"/>
          <w:szCs w:val="22"/>
        </w:rPr>
      </w:pPr>
      <w:r w:rsidRPr="00732FE2">
        <w:rPr>
          <w:rFonts w:cstheme="minorHAnsi"/>
          <w:szCs w:val="22"/>
        </w:rPr>
        <w:t xml:space="preserve">Prema bonitetu, odnosno </w:t>
      </w:r>
      <w:r w:rsidRPr="00FA441D">
        <w:rPr>
          <w:rFonts w:cstheme="minorHAnsi"/>
          <w:szCs w:val="22"/>
        </w:rPr>
        <w:t xml:space="preserve">primjenjenoj kategorizaciji, unutar </w:t>
      </w:r>
      <w:r w:rsidRPr="00732FE2">
        <w:rPr>
          <w:rFonts w:cstheme="minorHAnsi"/>
          <w:szCs w:val="22"/>
        </w:rPr>
        <w:t>razrađenog prostora registrovana je slijedeća struktura:</w:t>
      </w:r>
    </w:p>
    <w:p w:rsidR="0052386B" w:rsidRPr="00732FE2" w:rsidRDefault="0052386B" w:rsidP="0052386B">
      <w:pPr>
        <w:rPr>
          <w:rFonts w:cstheme="minorHAnsi"/>
          <w:szCs w:val="22"/>
        </w:rPr>
      </w:pPr>
    </w:p>
    <w:p w:rsidR="0052386B" w:rsidRPr="00732FE2" w:rsidRDefault="0052386B" w:rsidP="0052386B">
      <w:pPr>
        <w:pStyle w:val="Caption"/>
        <w:keepNext/>
        <w:spacing w:line="360" w:lineRule="auto"/>
        <w:rPr>
          <w:rFonts w:cstheme="minorHAnsi"/>
        </w:rPr>
      </w:pPr>
      <w:r w:rsidRPr="00732FE2">
        <w:rPr>
          <w:rFonts w:cstheme="minorHAnsi"/>
        </w:rPr>
        <w:t xml:space="preserve">Tabela </w:t>
      </w:r>
      <w:r w:rsidR="001C3E43">
        <w:rPr>
          <w:rFonts w:cstheme="minorHAnsi"/>
        </w:rPr>
        <w:t>2</w:t>
      </w:r>
      <w:r w:rsidRPr="00732FE2">
        <w:rPr>
          <w:rFonts w:cstheme="minorHAnsi"/>
        </w:rPr>
        <w:t xml:space="preserve"> - </w:t>
      </w:r>
      <w:r w:rsidRPr="00732FE2">
        <w:rPr>
          <w:rFonts w:cstheme="minorHAnsi"/>
          <w:b w:val="0"/>
        </w:rPr>
        <w:t>Evidentirani objekti</w:t>
      </w:r>
      <w:r w:rsidR="00FA441D">
        <w:rPr>
          <w:rFonts w:cstheme="minorHAnsi"/>
          <w:b w:val="0"/>
        </w:rPr>
        <w:t xml:space="preserve"> </w:t>
      </w:r>
      <w:r w:rsidRPr="00732FE2">
        <w:rPr>
          <w:rFonts w:cstheme="minorHAnsi"/>
          <w:b w:val="0"/>
        </w:rPr>
        <w:t xml:space="preserve"> prema bonitetnim kategorijama</w:t>
      </w:r>
      <w:r w:rsidR="00FA441D">
        <w:rPr>
          <w:rFonts w:cstheme="minorHAnsi"/>
          <w:b w:val="0"/>
        </w:rPr>
        <w:t xml:space="preserve"> u obuhvatu izmjene plana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829"/>
        <w:gridCol w:w="828"/>
        <w:gridCol w:w="966"/>
        <w:gridCol w:w="1128"/>
        <w:gridCol w:w="1126"/>
        <w:gridCol w:w="1128"/>
        <w:gridCol w:w="1149"/>
      </w:tblGrid>
      <w:tr w:rsidR="0052386B" w:rsidRPr="00732FE2" w:rsidTr="00E64AB7">
        <w:trPr>
          <w:trHeight w:val="437"/>
        </w:trPr>
        <w:tc>
          <w:tcPr>
            <w:tcW w:w="1951" w:type="dxa"/>
            <w:shd w:val="clear" w:color="auto" w:fill="D9D9D9"/>
            <w:vAlign w:val="center"/>
          </w:tcPr>
          <w:p w:rsidR="0052386B" w:rsidRPr="00732FE2" w:rsidRDefault="0052386B" w:rsidP="00E64AB7">
            <w:pPr>
              <w:jc w:val="center"/>
              <w:rPr>
                <w:rFonts w:cstheme="minorHAnsi"/>
                <w:b/>
                <w:sz w:val="20"/>
              </w:rPr>
            </w:pPr>
            <w:r w:rsidRPr="00732FE2">
              <w:rPr>
                <w:rFonts w:cstheme="minorHAnsi"/>
                <w:b/>
                <w:sz w:val="20"/>
              </w:rPr>
              <w:t>Bonitet</w:t>
            </w:r>
          </w:p>
        </w:tc>
        <w:tc>
          <w:tcPr>
            <w:tcW w:w="851" w:type="dxa"/>
            <w:shd w:val="clear" w:color="auto" w:fill="D9D9D9"/>
            <w:vAlign w:val="center"/>
          </w:tcPr>
          <w:p w:rsidR="0052386B" w:rsidRPr="00732FE2" w:rsidRDefault="0052386B" w:rsidP="00E64AB7">
            <w:pPr>
              <w:jc w:val="center"/>
              <w:rPr>
                <w:rFonts w:cstheme="minorHAnsi"/>
                <w:b/>
                <w:sz w:val="20"/>
              </w:rPr>
            </w:pPr>
            <w:r w:rsidRPr="00732FE2">
              <w:rPr>
                <w:rFonts w:cstheme="minorHAnsi"/>
                <w:b/>
                <w:sz w:val="20"/>
              </w:rPr>
              <w:t>I</w:t>
            </w:r>
          </w:p>
        </w:tc>
        <w:tc>
          <w:tcPr>
            <w:tcW w:w="850" w:type="dxa"/>
            <w:shd w:val="clear" w:color="auto" w:fill="D9D9D9"/>
            <w:vAlign w:val="center"/>
          </w:tcPr>
          <w:p w:rsidR="0052386B" w:rsidRPr="00732FE2" w:rsidRDefault="0052386B" w:rsidP="00E64AB7">
            <w:pPr>
              <w:jc w:val="center"/>
              <w:rPr>
                <w:rFonts w:cstheme="minorHAnsi"/>
                <w:b/>
                <w:sz w:val="20"/>
              </w:rPr>
            </w:pPr>
            <w:r w:rsidRPr="00732FE2">
              <w:rPr>
                <w:rFonts w:cstheme="minorHAnsi"/>
                <w:b/>
                <w:sz w:val="20"/>
              </w:rPr>
              <w:t>II</w:t>
            </w:r>
          </w:p>
        </w:tc>
        <w:tc>
          <w:tcPr>
            <w:tcW w:w="992" w:type="dxa"/>
            <w:shd w:val="clear" w:color="auto" w:fill="D9D9D9"/>
            <w:vAlign w:val="center"/>
          </w:tcPr>
          <w:p w:rsidR="0052386B" w:rsidRPr="00732FE2" w:rsidRDefault="0052386B" w:rsidP="00E64AB7">
            <w:pPr>
              <w:jc w:val="center"/>
              <w:rPr>
                <w:rFonts w:cstheme="minorHAnsi"/>
                <w:b/>
                <w:sz w:val="20"/>
              </w:rPr>
            </w:pPr>
            <w:r w:rsidRPr="00732FE2">
              <w:rPr>
                <w:rFonts w:cstheme="minorHAnsi"/>
                <w:b/>
                <w:sz w:val="20"/>
              </w:rPr>
              <w:t>III</w:t>
            </w:r>
          </w:p>
        </w:tc>
        <w:tc>
          <w:tcPr>
            <w:tcW w:w="1161" w:type="dxa"/>
            <w:shd w:val="clear" w:color="auto" w:fill="D9D9D9"/>
            <w:vAlign w:val="center"/>
          </w:tcPr>
          <w:p w:rsidR="0052386B" w:rsidRPr="00732FE2" w:rsidRDefault="0052386B" w:rsidP="00E64AB7">
            <w:pPr>
              <w:jc w:val="center"/>
              <w:rPr>
                <w:rFonts w:cstheme="minorHAnsi"/>
                <w:b/>
                <w:sz w:val="20"/>
              </w:rPr>
            </w:pPr>
            <w:r w:rsidRPr="00732FE2">
              <w:rPr>
                <w:rFonts w:cstheme="minorHAnsi"/>
                <w:b/>
                <w:sz w:val="20"/>
              </w:rPr>
              <w:t>IV</w:t>
            </w:r>
          </w:p>
        </w:tc>
        <w:tc>
          <w:tcPr>
            <w:tcW w:w="1161" w:type="dxa"/>
            <w:shd w:val="clear" w:color="auto" w:fill="D9D9D9"/>
            <w:vAlign w:val="center"/>
          </w:tcPr>
          <w:p w:rsidR="0052386B" w:rsidRPr="00732FE2" w:rsidRDefault="0052386B" w:rsidP="00E64AB7">
            <w:pPr>
              <w:jc w:val="center"/>
              <w:rPr>
                <w:rFonts w:cstheme="minorHAnsi"/>
                <w:b/>
                <w:sz w:val="20"/>
              </w:rPr>
            </w:pPr>
            <w:r w:rsidRPr="00732FE2">
              <w:rPr>
                <w:rFonts w:cstheme="minorHAnsi"/>
                <w:b/>
                <w:sz w:val="20"/>
              </w:rPr>
              <w:t>V</w:t>
            </w:r>
          </w:p>
        </w:tc>
        <w:tc>
          <w:tcPr>
            <w:tcW w:w="1161" w:type="dxa"/>
            <w:shd w:val="clear" w:color="auto" w:fill="D9D9D9"/>
            <w:vAlign w:val="center"/>
          </w:tcPr>
          <w:p w:rsidR="0052386B" w:rsidRPr="00732FE2" w:rsidRDefault="0052386B" w:rsidP="00E64AB7">
            <w:pPr>
              <w:jc w:val="center"/>
              <w:rPr>
                <w:rFonts w:cstheme="minorHAnsi"/>
                <w:b/>
                <w:sz w:val="20"/>
              </w:rPr>
            </w:pPr>
            <w:r w:rsidRPr="00732FE2">
              <w:rPr>
                <w:rFonts w:cstheme="minorHAnsi"/>
                <w:b/>
                <w:sz w:val="20"/>
              </w:rPr>
              <w:t>VI</w:t>
            </w:r>
          </w:p>
        </w:tc>
        <w:tc>
          <w:tcPr>
            <w:tcW w:w="1161" w:type="dxa"/>
            <w:shd w:val="clear" w:color="auto" w:fill="D9D9D9"/>
            <w:vAlign w:val="center"/>
          </w:tcPr>
          <w:p w:rsidR="0052386B" w:rsidRPr="00732FE2" w:rsidRDefault="0052386B" w:rsidP="00E64AB7">
            <w:pPr>
              <w:jc w:val="center"/>
              <w:rPr>
                <w:rFonts w:cstheme="minorHAnsi"/>
                <w:b/>
                <w:sz w:val="20"/>
              </w:rPr>
            </w:pPr>
            <w:r w:rsidRPr="00732FE2">
              <w:rPr>
                <w:rFonts w:cstheme="minorHAnsi"/>
                <w:b/>
                <w:sz w:val="20"/>
              </w:rPr>
              <w:t>Ukupno</w:t>
            </w:r>
          </w:p>
        </w:tc>
      </w:tr>
      <w:tr w:rsidR="0052386B" w:rsidRPr="00732FE2" w:rsidTr="00E64AB7">
        <w:trPr>
          <w:trHeight w:val="402"/>
        </w:trPr>
        <w:tc>
          <w:tcPr>
            <w:tcW w:w="1951" w:type="dxa"/>
            <w:shd w:val="clear" w:color="auto" w:fill="D9D9D9"/>
            <w:vAlign w:val="center"/>
          </w:tcPr>
          <w:p w:rsidR="0052386B" w:rsidRPr="00732FE2" w:rsidRDefault="0052386B" w:rsidP="00E64AB7">
            <w:pPr>
              <w:jc w:val="center"/>
              <w:rPr>
                <w:rFonts w:cstheme="minorHAnsi"/>
                <w:b/>
                <w:sz w:val="20"/>
              </w:rPr>
            </w:pPr>
            <w:r w:rsidRPr="00732FE2">
              <w:rPr>
                <w:rFonts w:cstheme="minorHAnsi"/>
                <w:b/>
                <w:sz w:val="20"/>
              </w:rPr>
              <w:t>Broj objekata</w:t>
            </w:r>
          </w:p>
        </w:tc>
        <w:tc>
          <w:tcPr>
            <w:tcW w:w="851" w:type="dxa"/>
            <w:shd w:val="clear" w:color="auto" w:fill="auto"/>
            <w:vAlign w:val="center"/>
          </w:tcPr>
          <w:p w:rsidR="0052386B" w:rsidRPr="00732FE2" w:rsidRDefault="00FA441D" w:rsidP="00E64AB7">
            <w:pPr>
              <w:jc w:val="center"/>
              <w:rPr>
                <w:rFonts w:cstheme="minorHAnsi"/>
                <w:sz w:val="20"/>
              </w:rPr>
            </w:pPr>
            <w:r>
              <w:rPr>
                <w:rFonts w:cstheme="minorHAnsi"/>
                <w:sz w:val="20"/>
              </w:rPr>
              <w:t>1</w:t>
            </w:r>
          </w:p>
        </w:tc>
        <w:tc>
          <w:tcPr>
            <w:tcW w:w="850" w:type="dxa"/>
            <w:shd w:val="clear" w:color="auto" w:fill="auto"/>
            <w:vAlign w:val="center"/>
          </w:tcPr>
          <w:p w:rsidR="0052386B" w:rsidRPr="00732FE2" w:rsidRDefault="0052386B" w:rsidP="00E64AB7">
            <w:pPr>
              <w:jc w:val="center"/>
              <w:rPr>
                <w:rFonts w:cstheme="minorHAnsi"/>
                <w:sz w:val="20"/>
              </w:rPr>
            </w:pPr>
            <w:r w:rsidRPr="00732FE2">
              <w:rPr>
                <w:rFonts w:cstheme="minorHAnsi"/>
                <w:sz w:val="20"/>
              </w:rPr>
              <w:t>-</w:t>
            </w:r>
          </w:p>
        </w:tc>
        <w:tc>
          <w:tcPr>
            <w:tcW w:w="992" w:type="dxa"/>
            <w:shd w:val="clear" w:color="auto" w:fill="auto"/>
            <w:vAlign w:val="center"/>
          </w:tcPr>
          <w:p w:rsidR="0052386B" w:rsidRPr="00732FE2" w:rsidRDefault="00FA441D" w:rsidP="00E64AB7">
            <w:pPr>
              <w:jc w:val="center"/>
              <w:rPr>
                <w:rFonts w:cstheme="minorHAnsi"/>
                <w:sz w:val="20"/>
              </w:rPr>
            </w:pPr>
            <w:r>
              <w:rPr>
                <w:rFonts w:cstheme="minorHAnsi"/>
                <w:sz w:val="20"/>
              </w:rPr>
              <w:t>1</w:t>
            </w:r>
          </w:p>
        </w:tc>
        <w:tc>
          <w:tcPr>
            <w:tcW w:w="1161" w:type="dxa"/>
            <w:shd w:val="clear" w:color="auto" w:fill="auto"/>
            <w:vAlign w:val="center"/>
          </w:tcPr>
          <w:p w:rsidR="0052386B" w:rsidRPr="00732FE2" w:rsidRDefault="000F7E44" w:rsidP="00E64AB7">
            <w:pPr>
              <w:jc w:val="center"/>
              <w:rPr>
                <w:rFonts w:cstheme="minorHAnsi"/>
                <w:sz w:val="20"/>
              </w:rPr>
            </w:pPr>
            <w:r w:rsidRPr="00732FE2">
              <w:rPr>
                <w:rFonts w:cstheme="minorHAnsi"/>
                <w:sz w:val="20"/>
              </w:rPr>
              <w:t>-</w:t>
            </w:r>
          </w:p>
        </w:tc>
        <w:tc>
          <w:tcPr>
            <w:tcW w:w="1161" w:type="dxa"/>
            <w:shd w:val="clear" w:color="auto" w:fill="auto"/>
            <w:vAlign w:val="center"/>
          </w:tcPr>
          <w:p w:rsidR="0052386B" w:rsidRPr="00732FE2" w:rsidRDefault="00FA441D" w:rsidP="00E64AB7">
            <w:pPr>
              <w:jc w:val="center"/>
              <w:rPr>
                <w:rFonts w:cstheme="minorHAnsi"/>
                <w:sz w:val="20"/>
              </w:rPr>
            </w:pPr>
            <w:r>
              <w:rPr>
                <w:rFonts w:cstheme="minorHAnsi"/>
                <w:sz w:val="20"/>
              </w:rPr>
              <w:t>-</w:t>
            </w:r>
          </w:p>
        </w:tc>
        <w:tc>
          <w:tcPr>
            <w:tcW w:w="1161" w:type="dxa"/>
            <w:shd w:val="clear" w:color="auto" w:fill="auto"/>
            <w:vAlign w:val="center"/>
          </w:tcPr>
          <w:p w:rsidR="0052386B" w:rsidRPr="00732FE2" w:rsidRDefault="00FA441D" w:rsidP="00E64AB7">
            <w:pPr>
              <w:jc w:val="center"/>
              <w:rPr>
                <w:rFonts w:cstheme="minorHAnsi"/>
                <w:sz w:val="20"/>
              </w:rPr>
            </w:pPr>
            <w:r>
              <w:rPr>
                <w:rFonts w:cstheme="minorHAnsi"/>
                <w:sz w:val="20"/>
              </w:rPr>
              <w:t>1</w:t>
            </w:r>
          </w:p>
        </w:tc>
        <w:tc>
          <w:tcPr>
            <w:tcW w:w="1161" w:type="dxa"/>
            <w:shd w:val="clear" w:color="auto" w:fill="auto"/>
            <w:vAlign w:val="center"/>
          </w:tcPr>
          <w:p w:rsidR="0052386B" w:rsidRPr="00732FE2" w:rsidRDefault="000F7E44" w:rsidP="00E64AB7">
            <w:pPr>
              <w:keepNext/>
              <w:jc w:val="center"/>
              <w:rPr>
                <w:rFonts w:cstheme="minorHAnsi"/>
                <w:sz w:val="20"/>
              </w:rPr>
            </w:pPr>
            <w:r w:rsidRPr="00732FE2">
              <w:rPr>
                <w:rFonts w:cstheme="minorHAnsi"/>
                <w:sz w:val="20"/>
              </w:rPr>
              <w:t>3</w:t>
            </w:r>
          </w:p>
        </w:tc>
      </w:tr>
    </w:tbl>
    <w:p w:rsidR="00FA441D" w:rsidRDefault="00FA441D" w:rsidP="0052386B">
      <w:pPr>
        <w:rPr>
          <w:rFonts w:cstheme="minorHAnsi"/>
          <w:szCs w:val="22"/>
        </w:rPr>
      </w:pPr>
    </w:p>
    <w:p w:rsidR="0052386B" w:rsidRPr="00732FE2" w:rsidRDefault="0052386B" w:rsidP="0052386B">
      <w:pPr>
        <w:rPr>
          <w:rFonts w:cstheme="minorHAnsi"/>
          <w:szCs w:val="22"/>
        </w:rPr>
      </w:pPr>
      <w:r w:rsidRPr="00732FE2">
        <w:rPr>
          <w:rFonts w:cstheme="minorHAnsi"/>
          <w:szCs w:val="22"/>
        </w:rPr>
        <w:t xml:space="preserve">Pregled bonitetnih kategorija ukazuje na zastupljenost relativno kvalitetnog građevinskog fonda. Detaljnijom analizom </w:t>
      </w:r>
      <w:r w:rsidR="000F7E44" w:rsidRPr="00732FE2">
        <w:rPr>
          <w:rFonts w:cstheme="minorHAnsi"/>
          <w:szCs w:val="22"/>
        </w:rPr>
        <w:t xml:space="preserve">može se </w:t>
      </w:r>
      <w:r w:rsidRPr="00732FE2">
        <w:rPr>
          <w:rFonts w:cstheme="minorHAnsi"/>
          <w:szCs w:val="22"/>
        </w:rPr>
        <w:t>ocjeniti da je građevinski fond</w:t>
      </w:r>
      <w:r w:rsidR="000F7E44" w:rsidRPr="00732FE2">
        <w:rPr>
          <w:rFonts w:cstheme="minorHAnsi"/>
          <w:szCs w:val="22"/>
        </w:rPr>
        <w:t xml:space="preserve"> na lokacijama koje su predmet Izmjene plana</w:t>
      </w:r>
      <w:r w:rsidRPr="00732FE2">
        <w:rPr>
          <w:rFonts w:cstheme="minorHAnsi"/>
          <w:szCs w:val="22"/>
        </w:rPr>
        <w:t xml:space="preserve"> u pravilu </w:t>
      </w:r>
      <w:r w:rsidR="000F7E44" w:rsidRPr="00732FE2">
        <w:rPr>
          <w:rFonts w:cstheme="minorHAnsi"/>
          <w:szCs w:val="22"/>
        </w:rPr>
        <w:t>održavan.</w:t>
      </w:r>
    </w:p>
    <w:p w:rsidR="0052386B" w:rsidRPr="00732FE2" w:rsidRDefault="0052386B" w:rsidP="0052386B">
      <w:pPr>
        <w:ind w:firstLine="709"/>
        <w:rPr>
          <w:rFonts w:cstheme="minorHAnsi"/>
          <w:szCs w:val="22"/>
        </w:rPr>
      </w:pPr>
    </w:p>
    <w:p w:rsidR="0052386B" w:rsidRPr="00732FE2" w:rsidRDefault="0052386B" w:rsidP="0098357B">
      <w:pPr>
        <w:pStyle w:val="Heading3"/>
        <w:numPr>
          <w:ilvl w:val="2"/>
          <w:numId w:val="36"/>
        </w:numPr>
        <w:rPr>
          <w:rFonts w:cstheme="minorHAnsi"/>
        </w:rPr>
      </w:pPr>
      <w:bookmarkStart w:id="80" w:name="_Toc102430695"/>
      <w:r w:rsidRPr="00732FE2">
        <w:rPr>
          <w:rFonts w:cstheme="minorHAnsi"/>
        </w:rPr>
        <w:t>Stanovanje</w:t>
      </w:r>
      <w:bookmarkEnd w:id="80"/>
    </w:p>
    <w:p w:rsidR="0052386B" w:rsidRPr="00732FE2" w:rsidRDefault="0052386B" w:rsidP="0052386B">
      <w:pPr>
        <w:rPr>
          <w:rFonts w:cstheme="minorHAnsi"/>
          <w:b/>
          <w:szCs w:val="22"/>
        </w:rPr>
      </w:pPr>
    </w:p>
    <w:p w:rsidR="0052386B" w:rsidRPr="00732FE2" w:rsidRDefault="0052386B" w:rsidP="0052386B">
      <w:pPr>
        <w:rPr>
          <w:rFonts w:cstheme="minorHAnsi"/>
          <w:szCs w:val="22"/>
        </w:rPr>
      </w:pPr>
      <w:r w:rsidRPr="00732FE2">
        <w:rPr>
          <w:rFonts w:cstheme="minorHAnsi"/>
          <w:szCs w:val="22"/>
        </w:rPr>
        <w:t>Broj stanovnika na posmatranom području</w:t>
      </w:r>
      <w:r w:rsidR="000F7E44" w:rsidRPr="00732FE2">
        <w:rPr>
          <w:rFonts w:cstheme="minorHAnsi"/>
          <w:szCs w:val="22"/>
        </w:rPr>
        <w:t>, a koje su predmet Izmjene Plana</w:t>
      </w:r>
      <w:r w:rsidRPr="00732FE2">
        <w:rPr>
          <w:rFonts w:cstheme="minorHAnsi"/>
          <w:szCs w:val="22"/>
        </w:rPr>
        <w:t xml:space="preserve"> utvrđen je procjenom na osnovu sljedećih kriterija:</w:t>
      </w:r>
    </w:p>
    <w:p w:rsidR="0052386B" w:rsidRPr="00732FE2" w:rsidRDefault="0052386B" w:rsidP="0098357B">
      <w:pPr>
        <w:pStyle w:val="ListParagraph"/>
        <w:numPr>
          <w:ilvl w:val="0"/>
          <w:numId w:val="22"/>
        </w:numPr>
        <w:spacing w:after="0" w:line="240" w:lineRule="auto"/>
        <w:contextualSpacing w:val="0"/>
        <w:rPr>
          <w:rFonts w:cstheme="minorHAnsi"/>
          <w:szCs w:val="22"/>
        </w:rPr>
      </w:pPr>
      <w:r w:rsidRPr="00732FE2">
        <w:rPr>
          <w:rFonts w:cstheme="minorHAnsi"/>
          <w:szCs w:val="22"/>
        </w:rPr>
        <w:lastRenderedPageBreak/>
        <w:t>jedan individualni stambeni objekat u prosjeku sadrži 1,5 stan koji je naseljen porodicom koja broji u prosjeku 3 člana</w:t>
      </w:r>
    </w:p>
    <w:p w:rsidR="0052386B" w:rsidRPr="00732FE2" w:rsidRDefault="0052386B" w:rsidP="0098357B">
      <w:pPr>
        <w:pStyle w:val="ListParagraph"/>
        <w:numPr>
          <w:ilvl w:val="0"/>
          <w:numId w:val="22"/>
        </w:numPr>
        <w:spacing w:after="0" w:line="240" w:lineRule="auto"/>
        <w:contextualSpacing w:val="0"/>
        <w:rPr>
          <w:rFonts w:cstheme="minorHAnsi"/>
          <w:szCs w:val="22"/>
        </w:rPr>
      </w:pPr>
      <w:r w:rsidRPr="00732FE2">
        <w:rPr>
          <w:rFonts w:cstheme="minorHAnsi"/>
          <w:szCs w:val="22"/>
        </w:rPr>
        <w:t>broj stanova u kolektivnom stambenom objektu jednak je ukupnom BGP koji se dijeli sa prosječnom veličinom stana od 54 m</w:t>
      </w:r>
      <w:r w:rsidRPr="00732FE2">
        <w:rPr>
          <w:rFonts w:cstheme="minorHAnsi"/>
          <w:szCs w:val="22"/>
          <w:vertAlign w:val="superscript"/>
        </w:rPr>
        <w:t>2</w:t>
      </w:r>
      <w:r w:rsidRPr="00732FE2">
        <w:rPr>
          <w:rFonts w:cstheme="minorHAnsi"/>
          <w:szCs w:val="22"/>
        </w:rPr>
        <w:t>. Svaki stan je naseljen sa porodicom veličine 3 člana.</w:t>
      </w:r>
    </w:p>
    <w:p w:rsidR="0052386B" w:rsidRPr="00732FE2" w:rsidRDefault="0052386B" w:rsidP="0098357B">
      <w:pPr>
        <w:pStyle w:val="ListParagraph"/>
        <w:numPr>
          <w:ilvl w:val="0"/>
          <w:numId w:val="22"/>
        </w:numPr>
        <w:spacing w:after="0" w:line="240" w:lineRule="auto"/>
        <w:contextualSpacing w:val="0"/>
        <w:rPr>
          <w:rFonts w:cstheme="minorHAnsi"/>
          <w:szCs w:val="22"/>
        </w:rPr>
      </w:pPr>
      <w:r w:rsidRPr="00732FE2">
        <w:rPr>
          <w:rFonts w:cstheme="minorHAnsi"/>
          <w:szCs w:val="22"/>
        </w:rPr>
        <w:t>Kod stambeno – poslovnih objekata od procjenjene ukupne BGP odbija se procjenjena BGP poslovnog dijela. Preostali dio BGP sačinjavaju stanovi čija je veličina u prosjeku 54 m</w:t>
      </w:r>
      <w:r w:rsidRPr="00732FE2">
        <w:rPr>
          <w:rFonts w:cstheme="minorHAnsi"/>
          <w:szCs w:val="22"/>
          <w:vertAlign w:val="superscript"/>
        </w:rPr>
        <w:t>2</w:t>
      </w:r>
      <w:r w:rsidRPr="00732FE2">
        <w:rPr>
          <w:rFonts w:cstheme="minorHAnsi"/>
          <w:szCs w:val="22"/>
        </w:rPr>
        <w:t xml:space="preserve">, a nastanjeni su porodicom čiju veličinu čine 3 člana. </w:t>
      </w:r>
    </w:p>
    <w:p w:rsidR="0052386B" w:rsidRPr="00732FE2" w:rsidRDefault="0052386B" w:rsidP="0052386B">
      <w:pPr>
        <w:rPr>
          <w:rFonts w:cstheme="minorHAnsi"/>
          <w:szCs w:val="22"/>
        </w:rPr>
      </w:pPr>
    </w:p>
    <w:p w:rsidR="0052386B" w:rsidRPr="00732FE2" w:rsidRDefault="0052386B" w:rsidP="0052386B">
      <w:pPr>
        <w:rPr>
          <w:rFonts w:cstheme="minorHAnsi"/>
          <w:szCs w:val="22"/>
        </w:rPr>
      </w:pPr>
      <w:r w:rsidRPr="00732FE2">
        <w:rPr>
          <w:rFonts w:cstheme="minorHAnsi"/>
          <w:szCs w:val="22"/>
        </w:rPr>
        <w:t>Na osnovu ovih kriterija procjenjen je ukupan broj stanovnika, što je prikazano u narednoj tabeli.</w:t>
      </w:r>
    </w:p>
    <w:p w:rsidR="0052386B" w:rsidRPr="00732FE2" w:rsidRDefault="0052386B" w:rsidP="0052386B">
      <w:pPr>
        <w:rPr>
          <w:rFonts w:cstheme="minorHAnsi"/>
          <w:szCs w:val="22"/>
        </w:rPr>
      </w:pPr>
    </w:p>
    <w:p w:rsidR="0052386B" w:rsidRPr="00732FE2" w:rsidRDefault="0052386B" w:rsidP="0052386B">
      <w:pPr>
        <w:pStyle w:val="Caption"/>
        <w:keepNext/>
        <w:spacing w:line="360" w:lineRule="auto"/>
        <w:rPr>
          <w:rFonts w:cstheme="minorHAnsi"/>
        </w:rPr>
      </w:pPr>
      <w:r w:rsidRPr="00732FE2">
        <w:rPr>
          <w:rFonts w:cstheme="minorHAnsi"/>
        </w:rPr>
        <w:t xml:space="preserve">Tabela </w:t>
      </w:r>
      <w:r w:rsidR="001C3E43">
        <w:rPr>
          <w:rFonts w:cstheme="minorHAnsi"/>
        </w:rPr>
        <w:t>3</w:t>
      </w:r>
      <w:r w:rsidRPr="00732FE2">
        <w:rPr>
          <w:rFonts w:cstheme="minorHAnsi"/>
        </w:rPr>
        <w:t xml:space="preserve"> - </w:t>
      </w:r>
      <w:r w:rsidRPr="00732FE2">
        <w:rPr>
          <w:rFonts w:cstheme="minorHAnsi"/>
          <w:b w:val="0"/>
        </w:rPr>
        <w:t>Procijenjeni broj stanovnika u sklopu obuhvata</w:t>
      </w:r>
      <w:r w:rsidR="00A745F5">
        <w:rPr>
          <w:rFonts w:cstheme="minorHAnsi"/>
          <w:b w:val="0"/>
        </w:rPr>
        <w:t xml:space="preserve"> IZMJENE </w:t>
      </w:r>
      <w:r w:rsidRPr="00732FE2">
        <w:rPr>
          <w:rFonts w:cstheme="minorHAnsi"/>
          <w:b w:val="0"/>
        </w:rPr>
        <w:t>Plana</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1545"/>
        <w:gridCol w:w="1290"/>
        <w:gridCol w:w="1701"/>
      </w:tblGrid>
      <w:tr w:rsidR="0052386B" w:rsidRPr="00732FE2" w:rsidTr="00CB4743">
        <w:trPr>
          <w:trHeight w:hRule="exact" w:val="564"/>
        </w:trPr>
        <w:tc>
          <w:tcPr>
            <w:tcW w:w="4503" w:type="dxa"/>
            <w:shd w:val="clear" w:color="auto" w:fill="D9D9D9"/>
            <w:vAlign w:val="center"/>
          </w:tcPr>
          <w:p w:rsidR="0052386B" w:rsidRPr="00732FE2" w:rsidRDefault="0052386B" w:rsidP="00E64AB7">
            <w:pPr>
              <w:jc w:val="center"/>
              <w:rPr>
                <w:rFonts w:cstheme="minorHAnsi"/>
                <w:b/>
                <w:sz w:val="20"/>
              </w:rPr>
            </w:pPr>
            <w:r w:rsidRPr="00732FE2">
              <w:rPr>
                <w:rFonts w:cstheme="minorHAnsi"/>
                <w:b/>
                <w:sz w:val="20"/>
              </w:rPr>
              <w:t>Stanovanje</w:t>
            </w:r>
          </w:p>
        </w:tc>
        <w:tc>
          <w:tcPr>
            <w:tcW w:w="1545" w:type="dxa"/>
            <w:shd w:val="clear" w:color="auto" w:fill="D9D9D9"/>
            <w:vAlign w:val="center"/>
          </w:tcPr>
          <w:p w:rsidR="0052386B" w:rsidRPr="00732FE2" w:rsidRDefault="0052386B" w:rsidP="00E64AB7">
            <w:pPr>
              <w:jc w:val="center"/>
              <w:rPr>
                <w:rFonts w:cstheme="minorHAnsi"/>
                <w:b/>
                <w:sz w:val="20"/>
              </w:rPr>
            </w:pPr>
            <w:r w:rsidRPr="00732FE2">
              <w:rPr>
                <w:rFonts w:cstheme="minorHAnsi"/>
                <w:b/>
                <w:sz w:val="20"/>
              </w:rPr>
              <w:t>Broj stanova</w:t>
            </w:r>
          </w:p>
        </w:tc>
        <w:tc>
          <w:tcPr>
            <w:tcW w:w="1290" w:type="dxa"/>
            <w:shd w:val="clear" w:color="auto" w:fill="D9D9D9"/>
            <w:vAlign w:val="center"/>
          </w:tcPr>
          <w:p w:rsidR="0052386B" w:rsidRPr="00732FE2" w:rsidRDefault="0052386B" w:rsidP="00E64AB7">
            <w:pPr>
              <w:jc w:val="center"/>
              <w:rPr>
                <w:rFonts w:cstheme="minorHAnsi"/>
                <w:b/>
                <w:sz w:val="20"/>
              </w:rPr>
            </w:pPr>
            <w:r w:rsidRPr="00732FE2">
              <w:rPr>
                <w:rFonts w:cstheme="minorHAnsi"/>
                <w:b/>
                <w:sz w:val="20"/>
              </w:rPr>
              <w:t>Broj članova porodice</w:t>
            </w:r>
          </w:p>
        </w:tc>
        <w:tc>
          <w:tcPr>
            <w:tcW w:w="1701" w:type="dxa"/>
            <w:shd w:val="clear" w:color="auto" w:fill="D9D9D9"/>
            <w:vAlign w:val="center"/>
          </w:tcPr>
          <w:p w:rsidR="0052386B" w:rsidRPr="00732FE2" w:rsidRDefault="0052386B" w:rsidP="00E64AB7">
            <w:pPr>
              <w:jc w:val="center"/>
              <w:rPr>
                <w:rFonts w:cstheme="minorHAnsi"/>
                <w:b/>
                <w:sz w:val="20"/>
              </w:rPr>
            </w:pPr>
            <w:r w:rsidRPr="00732FE2">
              <w:rPr>
                <w:rFonts w:cstheme="minorHAnsi"/>
                <w:b/>
                <w:sz w:val="20"/>
              </w:rPr>
              <w:t>Broj stanovnika</w:t>
            </w:r>
          </w:p>
        </w:tc>
      </w:tr>
      <w:tr w:rsidR="0052386B" w:rsidRPr="00732FE2" w:rsidTr="00CB4743">
        <w:trPr>
          <w:trHeight w:hRule="exact" w:val="356"/>
        </w:trPr>
        <w:tc>
          <w:tcPr>
            <w:tcW w:w="4503" w:type="dxa"/>
            <w:shd w:val="clear" w:color="auto" w:fill="D9D9D9"/>
            <w:vAlign w:val="center"/>
          </w:tcPr>
          <w:p w:rsidR="0052386B" w:rsidRPr="00732FE2" w:rsidRDefault="00CB4743" w:rsidP="00CB4743">
            <w:pPr>
              <w:rPr>
                <w:rFonts w:cstheme="minorHAnsi"/>
                <w:b/>
                <w:sz w:val="20"/>
              </w:rPr>
            </w:pPr>
            <w:r>
              <w:rPr>
                <w:rFonts w:cstheme="minorHAnsi"/>
                <w:sz w:val="20"/>
              </w:rPr>
              <w:t xml:space="preserve">Individulno </w:t>
            </w:r>
            <w:r w:rsidR="0052386B" w:rsidRPr="00732FE2">
              <w:rPr>
                <w:rFonts w:cstheme="minorHAnsi"/>
                <w:sz w:val="20"/>
              </w:rPr>
              <w:t xml:space="preserve">stanovanje </w:t>
            </w:r>
          </w:p>
        </w:tc>
        <w:tc>
          <w:tcPr>
            <w:tcW w:w="1545" w:type="dxa"/>
            <w:shd w:val="clear" w:color="auto" w:fill="auto"/>
            <w:vAlign w:val="center"/>
          </w:tcPr>
          <w:p w:rsidR="0052386B" w:rsidRPr="00CB4743" w:rsidRDefault="00CB4743" w:rsidP="00E64AB7">
            <w:pPr>
              <w:jc w:val="right"/>
              <w:rPr>
                <w:rFonts w:cstheme="minorHAnsi"/>
                <w:sz w:val="20"/>
              </w:rPr>
            </w:pPr>
            <w:r w:rsidRPr="00CB4743">
              <w:rPr>
                <w:rFonts w:cstheme="minorHAnsi"/>
                <w:sz w:val="20"/>
              </w:rPr>
              <w:t>3</w:t>
            </w:r>
          </w:p>
        </w:tc>
        <w:tc>
          <w:tcPr>
            <w:tcW w:w="1290" w:type="dxa"/>
            <w:shd w:val="clear" w:color="auto" w:fill="auto"/>
            <w:vAlign w:val="center"/>
          </w:tcPr>
          <w:p w:rsidR="0052386B" w:rsidRPr="00CB4743" w:rsidRDefault="00CB4743" w:rsidP="00E64AB7">
            <w:pPr>
              <w:jc w:val="right"/>
              <w:rPr>
                <w:rFonts w:cstheme="minorHAnsi"/>
                <w:sz w:val="20"/>
              </w:rPr>
            </w:pPr>
            <w:r w:rsidRPr="00CB4743">
              <w:rPr>
                <w:rFonts w:cstheme="minorHAnsi"/>
                <w:sz w:val="20"/>
              </w:rPr>
              <w:t>3</w:t>
            </w:r>
          </w:p>
        </w:tc>
        <w:tc>
          <w:tcPr>
            <w:tcW w:w="1701" w:type="dxa"/>
            <w:shd w:val="clear" w:color="auto" w:fill="auto"/>
            <w:vAlign w:val="center"/>
          </w:tcPr>
          <w:p w:rsidR="0052386B" w:rsidRPr="00CB4743" w:rsidRDefault="00CB4743" w:rsidP="00E64AB7">
            <w:pPr>
              <w:jc w:val="right"/>
              <w:rPr>
                <w:rFonts w:cstheme="minorHAnsi"/>
                <w:sz w:val="20"/>
              </w:rPr>
            </w:pPr>
            <w:r w:rsidRPr="00CB4743">
              <w:rPr>
                <w:rFonts w:cstheme="minorHAnsi"/>
                <w:sz w:val="20"/>
              </w:rPr>
              <w:t>9</w:t>
            </w:r>
          </w:p>
        </w:tc>
      </w:tr>
      <w:tr w:rsidR="0052386B" w:rsidRPr="00732FE2" w:rsidTr="00CB4743">
        <w:trPr>
          <w:trHeight w:hRule="exact" w:val="418"/>
        </w:trPr>
        <w:tc>
          <w:tcPr>
            <w:tcW w:w="4503" w:type="dxa"/>
            <w:shd w:val="clear" w:color="auto" w:fill="D9D9D9"/>
            <w:vAlign w:val="center"/>
          </w:tcPr>
          <w:p w:rsidR="0052386B" w:rsidRPr="00732FE2" w:rsidRDefault="0052386B" w:rsidP="00E64AB7">
            <w:pPr>
              <w:rPr>
                <w:rFonts w:cstheme="minorHAnsi"/>
                <w:b/>
                <w:sz w:val="20"/>
              </w:rPr>
            </w:pPr>
            <w:r w:rsidRPr="00732FE2">
              <w:rPr>
                <w:rFonts w:cstheme="minorHAnsi"/>
                <w:b/>
                <w:sz w:val="20"/>
              </w:rPr>
              <w:t>Ukupno</w:t>
            </w:r>
          </w:p>
        </w:tc>
        <w:tc>
          <w:tcPr>
            <w:tcW w:w="1545" w:type="dxa"/>
            <w:shd w:val="clear" w:color="auto" w:fill="auto"/>
            <w:vAlign w:val="center"/>
          </w:tcPr>
          <w:p w:rsidR="0052386B" w:rsidRPr="00CB4743" w:rsidRDefault="00CB4743" w:rsidP="00E64AB7">
            <w:pPr>
              <w:jc w:val="right"/>
              <w:rPr>
                <w:rFonts w:cstheme="minorHAnsi"/>
                <w:b/>
                <w:sz w:val="20"/>
              </w:rPr>
            </w:pPr>
            <w:r w:rsidRPr="00CB4743">
              <w:rPr>
                <w:rFonts w:cstheme="minorHAnsi"/>
                <w:b/>
                <w:sz w:val="20"/>
              </w:rPr>
              <w:t>3</w:t>
            </w:r>
          </w:p>
        </w:tc>
        <w:tc>
          <w:tcPr>
            <w:tcW w:w="1290" w:type="dxa"/>
            <w:shd w:val="clear" w:color="auto" w:fill="auto"/>
            <w:vAlign w:val="center"/>
          </w:tcPr>
          <w:p w:rsidR="0052386B" w:rsidRPr="00CB4743" w:rsidRDefault="0052386B" w:rsidP="00E64AB7">
            <w:pPr>
              <w:jc w:val="right"/>
              <w:rPr>
                <w:rFonts w:cstheme="minorHAnsi"/>
                <w:b/>
                <w:sz w:val="20"/>
              </w:rPr>
            </w:pPr>
          </w:p>
        </w:tc>
        <w:tc>
          <w:tcPr>
            <w:tcW w:w="1701" w:type="dxa"/>
            <w:shd w:val="clear" w:color="auto" w:fill="auto"/>
            <w:vAlign w:val="center"/>
          </w:tcPr>
          <w:p w:rsidR="0052386B" w:rsidRPr="00CB4743" w:rsidRDefault="00CB4743" w:rsidP="00E64AB7">
            <w:pPr>
              <w:keepNext/>
              <w:jc w:val="right"/>
              <w:rPr>
                <w:rFonts w:cstheme="minorHAnsi"/>
                <w:b/>
                <w:sz w:val="20"/>
              </w:rPr>
            </w:pPr>
            <w:r w:rsidRPr="00CB4743">
              <w:rPr>
                <w:rFonts w:cstheme="minorHAnsi"/>
                <w:b/>
                <w:sz w:val="20"/>
              </w:rPr>
              <w:t>9</w:t>
            </w:r>
          </w:p>
        </w:tc>
      </w:tr>
    </w:tbl>
    <w:p w:rsidR="00CB4743" w:rsidRDefault="00CB4743" w:rsidP="0052386B">
      <w:pPr>
        <w:rPr>
          <w:rFonts w:cstheme="minorHAnsi"/>
          <w:szCs w:val="22"/>
        </w:rPr>
      </w:pPr>
    </w:p>
    <w:p w:rsidR="0052386B" w:rsidRPr="00732FE2" w:rsidRDefault="0052386B" w:rsidP="0052386B">
      <w:pPr>
        <w:rPr>
          <w:rFonts w:cstheme="minorHAnsi"/>
          <w:szCs w:val="22"/>
        </w:rPr>
      </w:pPr>
      <w:r w:rsidRPr="00732FE2">
        <w:rPr>
          <w:rFonts w:cstheme="minorHAnsi"/>
          <w:szCs w:val="22"/>
        </w:rPr>
        <w:t>Obzirom da se radi o procjeni usvojeni broj stanovn</w:t>
      </w:r>
      <w:r w:rsidR="000F7E44" w:rsidRPr="00732FE2">
        <w:rPr>
          <w:rFonts w:cstheme="minorHAnsi"/>
          <w:szCs w:val="22"/>
        </w:rPr>
        <w:t>ika na</w:t>
      </w:r>
      <w:r w:rsidRPr="00732FE2">
        <w:rPr>
          <w:rFonts w:cstheme="minorHAnsi"/>
          <w:szCs w:val="22"/>
        </w:rPr>
        <w:t xml:space="preserve"> području </w:t>
      </w:r>
      <w:r w:rsidR="000F7E44" w:rsidRPr="00732FE2">
        <w:rPr>
          <w:rFonts w:cstheme="minorHAnsi"/>
          <w:szCs w:val="22"/>
        </w:rPr>
        <w:t>koje je</w:t>
      </w:r>
      <w:r w:rsidR="00A745F5">
        <w:rPr>
          <w:rFonts w:cstheme="minorHAnsi"/>
          <w:szCs w:val="22"/>
        </w:rPr>
        <w:t xml:space="preserve"> predmet Izmjene Plana iznosi 18</w:t>
      </w:r>
      <w:r w:rsidRPr="00732FE2">
        <w:rPr>
          <w:rFonts w:cstheme="minorHAnsi"/>
          <w:szCs w:val="22"/>
        </w:rPr>
        <w:t>.</w:t>
      </w:r>
    </w:p>
    <w:p w:rsidR="0052386B" w:rsidRPr="00732FE2" w:rsidRDefault="0052386B" w:rsidP="0098357B">
      <w:pPr>
        <w:pStyle w:val="Heading3"/>
        <w:numPr>
          <w:ilvl w:val="2"/>
          <w:numId w:val="36"/>
        </w:numPr>
        <w:rPr>
          <w:rFonts w:cstheme="minorHAnsi"/>
        </w:rPr>
      </w:pPr>
      <w:bookmarkStart w:id="81" w:name="_Toc102430696"/>
      <w:r w:rsidRPr="00732FE2">
        <w:rPr>
          <w:rFonts w:cstheme="minorHAnsi"/>
        </w:rPr>
        <w:t>Javno-društveni objekti</w:t>
      </w:r>
      <w:bookmarkEnd w:id="81"/>
    </w:p>
    <w:p w:rsidR="0052386B" w:rsidRPr="00732FE2" w:rsidRDefault="0052386B" w:rsidP="0052386B">
      <w:pPr>
        <w:pStyle w:val="ListParagraph"/>
        <w:contextualSpacing w:val="0"/>
        <w:rPr>
          <w:rFonts w:cstheme="minorHAnsi"/>
          <w:i/>
          <w:szCs w:val="22"/>
        </w:rPr>
      </w:pPr>
    </w:p>
    <w:p w:rsidR="0052386B" w:rsidRPr="00732FE2" w:rsidRDefault="0052386B" w:rsidP="0052386B">
      <w:pPr>
        <w:rPr>
          <w:rFonts w:cstheme="minorHAnsi"/>
          <w:szCs w:val="22"/>
        </w:rPr>
      </w:pPr>
      <w:r w:rsidRPr="00732FE2">
        <w:rPr>
          <w:rFonts w:cstheme="minorHAnsi"/>
          <w:szCs w:val="22"/>
        </w:rPr>
        <w:t>Obzirom da se radi o najužem centru naselja Sapna, koji je je ujedno i općinski centar, na datom prostoru</w:t>
      </w:r>
      <w:r w:rsidR="000F7E44" w:rsidRPr="00732FE2">
        <w:rPr>
          <w:rFonts w:cstheme="minorHAnsi"/>
          <w:szCs w:val="22"/>
        </w:rPr>
        <w:t xml:space="preserve"> koji je predmet Izmjene Plana,</w:t>
      </w:r>
      <w:r w:rsidRPr="00732FE2">
        <w:rPr>
          <w:rFonts w:cstheme="minorHAnsi"/>
          <w:szCs w:val="22"/>
        </w:rPr>
        <w:t xml:space="preserve"> nalaze se objekti društvene infrastrukture i javnog korištenja općinskog nivoa: sportska dvorana. Prostorni kapaciteti ovih sadržaja, </w:t>
      </w:r>
      <w:r w:rsidR="00517D63" w:rsidRPr="00732FE2">
        <w:rPr>
          <w:rFonts w:cstheme="minorHAnsi"/>
          <w:szCs w:val="22"/>
        </w:rPr>
        <w:t>zadovoljavaju potrebe Općine.</w:t>
      </w:r>
    </w:p>
    <w:p w:rsidR="0052386B" w:rsidRPr="00732FE2" w:rsidRDefault="0052386B" w:rsidP="0098357B">
      <w:pPr>
        <w:pStyle w:val="Heading3"/>
        <w:numPr>
          <w:ilvl w:val="2"/>
          <w:numId w:val="36"/>
        </w:numPr>
        <w:rPr>
          <w:rFonts w:cstheme="minorHAnsi"/>
        </w:rPr>
      </w:pPr>
      <w:bookmarkStart w:id="82" w:name="_Toc102430697"/>
      <w:r w:rsidRPr="00732FE2">
        <w:rPr>
          <w:rFonts w:cstheme="minorHAnsi"/>
        </w:rPr>
        <w:t>Prirodno i kulturno-historijsko naslijeđe</w:t>
      </w:r>
      <w:bookmarkEnd w:id="82"/>
    </w:p>
    <w:p w:rsidR="0052386B" w:rsidRPr="00732FE2" w:rsidRDefault="0052386B" w:rsidP="0052386B">
      <w:pPr>
        <w:pStyle w:val="NoSpacing"/>
        <w:ind w:firstLine="709"/>
        <w:rPr>
          <w:rFonts w:cstheme="minorHAnsi"/>
          <w:szCs w:val="22"/>
          <w:lang w:eastAsia="bs-Latn-BA"/>
        </w:rPr>
      </w:pPr>
    </w:p>
    <w:p w:rsidR="0052386B" w:rsidRPr="00732FE2" w:rsidRDefault="0052386B" w:rsidP="0052386B">
      <w:pPr>
        <w:pStyle w:val="NoSpacing"/>
        <w:rPr>
          <w:rFonts w:cstheme="minorHAnsi"/>
          <w:szCs w:val="22"/>
          <w:lang w:eastAsia="bs-Latn-BA"/>
        </w:rPr>
      </w:pPr>
      <w:r w:rsidRPr="00732FE2">
        <w:rPr>
          <w:rFonts w:cstheme="minorHAnsi"/>
          <w:szCs w:val="22"/>
          <w:lang w:eastAsia="bs-Latn-BA"/>
        </w:rPr>
        <w:t xml:space="preserve">U sklopu predmetnog obuhvata nisu evidentirani objekti prirodnog i kulturno – historijskog naslijeđe. U pogledu namjene prostora, tretirani obuhvat ne ulazi u granice zaštićenih područja. </w:t>
      </w:r>
    </w:p>
    <w:p w:rsidR="0052386B" w:rsidRPr="00732FE2" w:rsidRDefault="0052386B" w:rsidP="0052386B">
      <w:pPr>
        <w:pStyle w:val="NoSpacing"/>
        <w:rPr>
          <w:rFonts w:cstheme="minorHAnsi"/>
          <w:szCs w:val="22"/>
          <w:lang w:eastAsia="bs-Latn-BA"/>
        </w:rPr>
      </w:pPr>
    </w:p>
    <w:p w:rsidR="0052386B" w:rsidRPr="00732FE2" w:rsidRDefault="0052386B" w:rsidP="0098357B">
      <w:pPr>
        <w:pStyle w:val="Heading2"/>
        <w:numPr>
          <w:ilvl w:val="0"/>
          <w:numId w:val="36"/>
        </w:numPr>
        <w:rPr>
          <w:rFonts w:cstheme="minorHAnsi"/>
        </w:rPr>
      </w:pPr>
      <w:bookmarkStart w:id="83" w:name="_Toc466469887"/>
      <w:bookmarkStart w:id="84" w:name="_Toc102430698"/>
      <w:r w:rsidRPr="00732FE2">
        <w:rPr>
          <w:rFonts w:cstheme="minorHAnsi"/>
        </w:rPr>
        <w:t>Infrastruktura</w:t>
      </w:r>
      <w:bookmarkEnd w:id="83"/>
      <w:bookmarkEnd w:id="84"/>
    </w:p>
    <w:p w:rsidR="0052386B" w:rsidRPr="00732FE2" w:rsidRDefault="0052386B" w:rsidP="0098357B">
      <w:pPr>
        <w:pStyle w:val="Heading2"/>
        <w:numPr>
          <w:ilvl w:val="1"/>
          <w:numId w:val="36"/>
        </w:numPr>
        <w:rPr>
          <w:rFonts w:cstheme="minorHAnsi"/>
        </w:rPr>
      </w:pPr>
      <w:bookmarkStart w:id="85" w:name="_Toc102430699"/>
      <w:r w:rsidRPr="00732FE2">
        <w:rPr>
          <w:rFonts w:cstheme="minorHAnsi"/>
        </w:rPr>
        <w:t>Saobraćajna infrastruktura</w:t>
      </w:r>
      <w:bookmarkEnd w:id="85"/>
    </w:p>
    <w:p w:rsidR="0052386B" w:rsidRPr="00732FE2" w:rsidRDefault="0052386B" w:rsidP="0052386B">
      <w:pPr>
        <w:ind w:firstLine="709"/>
        <w:rPr>
          <w:rFonts w:cstheme="minorHAnsi"/>
          <w:szCs w:val="22"/>
        </w:rPr>
      </w:pPr>
    </w:p>
    <w:p w:rsidR="0052386B" w:rsidRPr="00732FE2" w:rsidRDefault="0052386B" w:rsidP="0052386B">
      <w:pPr>
        <w:rPr>
          <w:rFonts w:cstheme="minorHAnsi"/>
          <w:szCs w:val="22"/>
        </w:rPr>
      </w:pPr>
      <w:r w:rsidRPr="00732FE2">
        <w:rPr>
          <w:rFonts w:cstheme="minorHAnsi"/>
          <w:szCs w:val="22"/>
        </w:rPr>
        <w:t>Analiza stanja saobraćajne infrastrukture u sklopu predmetnog obuhata evidentira glavnu longitudinalnu saobraćajnicu koja egzistira kao dio regionalnog pravca R-456 Karakaj - Sapna - Priboj. Ozirom da se radi o regionalnoj saobraćajnici, potrebno je poštovati zaštitni koridor ceste u širini od 10 m obostrano od ruba saobraćajnice.</w:t>
      </w:r>
    </w:p>
    <w:p w:rsidR="0052386B" w:rsidRPr="00732FE2" w:rsidRDefault="0052386B" w:rsidP="0052386B">
      <w:pPr>
        <w:rPr>
          <w:rFonts w:cstheme="minorHAnsi"/>
          <w:szCs w:val="22"/>
        </w:rPr>
      </w:pPr>
      <w:r w:rsidRPr="00732FE2">
        <w:rPr>
          <w:rFonts w:cstheme="minorHAnsi"/>
          <w:szCs w:val="22"/>
        </w:rPr>
        <w:lastRenderedPageBreak/>
        <w:t xml:space="preserve">Ostale saobraćajnice nemaju jasno definisane koridore, te ih je moguće svrstati u rang internih saobraćajnica koje služe isključivo za pristup objektima. Isti je slučaj i sa pješačkim saobraćajem, tj. nema konkretnih povezivanja u jedinstvenu cjelinu. </w:t>
      </w:r>
    </w:p>
    <w:p w:rsidR="0052386B" w:rsidRPr="00732FE2" w:rsidRDefault="0052386B" w:rsidP="0052386B">
      <w:pPr>
        <w:rPr>
          <w:rFonts w:cstheme="minorHAnsi"/>
          <w:szCs w:val="22"/>
        </w:rPr>
      </w:pPr>
      <w:r w:rsidRPr="00732FE2">
        <w:rPr>
          <w:rFonts w:cstheme="minorHAnsi"/>
          <w:szCs w:val="22"/>
        </w:rPr>
        <w:t xml:space="preserve">Stacionarni saobraćaj se organizuje u maniri slobodne, neorganizovane strukture, koje ne zadovoljavaju potrebe. </w:t>
      </w:r>
    </w:p>
    <w:p w:rsidR="0052386B" w:rsidRPr="00732FE2" w:rsidRDefault="0052386B" w:rsidP="0052386B">
      <w:pPr>
        <w:rPr>
          <w:rFonts w:cstheme="minorHAnsi"/>
          <w:szCs w:val="22"/>
        </w:rPr>
      </w:pPr>
      <w:r w:rsidRPr="00732FE2">
        <w:rPr>
          <w:rFonts w:cstheme="minorHAnsi"/>
          <w:szCs w:val="22"/>
        </w:rPr>
        <w:t>Analizom postojećeg stanja evidentiran je nedostaka kolskih i pješačkih poveznica između dvije obale i sadržaja u sklopu istih.</w:t>
      </w:r>
    </w:p>
    <w:p w:rsidR="0052386B" w:rsidRPr="00732FE2" w:rsidRDefault="0052386B" w:rsidP="0052386B">
      <w:pPr>
        <w:pStyle w:val="NoSpacing"/>
        <w:rPr>
          <w:rFonts w:cstheme="minorHAnsi"/>
          <w:szCs w:val="22"/>
          <w:lang w:eastAsia="bs-Latn-BA"/>
        </w:rPr>
      </w:pPr>
    </w:p>
    <w:p w:rsidR="0052386B" w:rsidRPr="00732FE2" w:rsidRDefault="0052386B" w:rsidP="0098357B">
      <w:pPr>
        <w:pStyle w:val="Heading2"/>
        <w:numPr>
          <w:ilvl w:val="1"/>
          <w:numId w:val="36"/>
        </w:numPr>
        <w:rPr>
          <w:rFonts w:cstheme="minorHAnsi"/>
        </w:rPr>
      </w:pPr>
      <w:bookmarkStart w:id="86" w:name="_Toc102430700"/>
      <w:r w:rsidRPr="00732FE2">
        <w:rPr>
          <w:rFonts w:cstheme="minorHAnsi"/>
        </w:rPr>
        <w:t>Elektrotehnička infrastruktura</w:t>
      </w:r>
      <w:bookmarkEnd w:id="86"/>
    </w:p>
    <w:p w:rsidR="0052386B" w:rsidRPr="00732FE2" w:rsidRDefault="0052386B" w:rsidP="0052386B">
      <w:pPr>
        <w:pStyle w:val="NoSpacing"/>
        <w:rPr>
          <w:rFonts w:cstheme="minorHAnsi"/>
          <w:szCs w:val="22"/>
        </w:rPr>
      </w:pPr>
    </w:p>
    <w:p w:rsidR="0052386B" w:rsidRPr="00732FE2" w:rsidRDefault="0052386B" w:rsidP="0052386B">
      <w:pPr>
        <w:ind w:left="709"/>
        <w:rPr>
          <w:rFonts w:cstheme="minorHAnsi"/>
          <w:b/>
          <w:bCs/>
          <w:sz w:val="20"/>
        </w:rPr>
      </w:pPr>
      <w:r w:rsidRPr="00732FE2">
        <w:rPr>
          <w:rFonts w:cstheme="minorHAnsi"/>
          <w:b/>
          <w:sz w:val="20"/>
        </w:rPr>
        <w:t xml:space="preserve">Elektroenergetsko napajanje - </w:t>
      </w:r>
      <w:r w:rsidRPr="00732FE2">
        <w:rPr>
          <w:rFonts w:cstheme="minorHAnsi"/>
          <w:b/>
          <w:bCs/>
          <w:sz w:val="20"/>
        </w:rPr>
        <w:t>Opis postojećeg stanja</w:t>
      </w:r>
    </w:p>
    <w:p w:rsidR="0052386B" w:rsidRPr="00732FE2" w:rsidRDefault="0052386B" w:rsidP="0052386B">
      <w:pPr>
        <w:pStyle w:val="Default"/>
        <w:rPr>
          <w:rFonts w:asciiTheme="minorHAnsi" w:hAnsiTheme="minorHAnsi" w:cstheme="minorHAnsi"/>
          <w:sz w:val="22"/>
          <w:szCs w:val="22"/>
        </w:rPr>
      </w:pPr>
    </w:p>
    <w:p w:rsidR="0052386B" w:rsidRPr="00732FE2" w:rsidRDefault="0052386B" w:rsidP="0052386B">
      <w:pPr>
        <w:rPr>
          <w:rFonts w:cstheme="minorHAnsi"/>
          <w:szCs w:val="22"/>
        </w:rPr>
      </w:pPr>
      <w:r w:rsidRPr="00732FE2">
        <w:rPr>
          <w:rFonts w:cstheme="minorHAnsi"/>
          <w:szCs w:val="22"/>
        </w:rPr>
        <w:t>U sklopu tretiranog obuhvata nalazi se jedna trafo stanice. Prema podacima dobijenim od nadležne elektrodistribucije, trafostanica TS 10(20)/0,4 kV Sapna I ima instaliranu snagu 630kVA. Nadležna elektrodistribucija je dala određene podatke i o postojećoj nadzemnoj i podzemnoj SN i NN mreži.</w:t>
      </w:r>
    </w:p>
    <w:p w:rsidR="0052386B" w:rsidRPr="00732FE2" w:rsidRDefault="0052386B" w:rsidP="0052386B">
      <w:pPr>
        <w:rPr>
          <w:rFonts w:cstheme="minorHAnsi"/>
          <w:szCs w:val="22"/>
        </w:rPr>
      </w:pPr>
      <w:r w:rsidRPr="00732FE2">
        <w:rPr>
          <w:rFonts w:cstheme="minorHAnsi"/>
          <w:szCs w:val="22"/>
        </w:rPr>
        <w:t xml:space="preserve">Planiranim rješenjem predviđena je zamjena postojećeg građevinskog fonda, prvenstveno objekata koji se nalaze na trasama planiranih saobraćajnica i u okviru pojasa regulacije rijeke, objekata niže kategorije, te objekata koji se dispoziciono ne uklapaju u planirano rješenje. U skladu sa novim planom, planira se i rekonstrukcija elektro-energetske mreže. Postojeća trafo stanica se treba uskladiti sa novim zahtjevima za snagom.  </w:t>
      </w:r>
    </w:p>
    <w:p w:rsidR="0052386B" w:rsidRPr="00732FE2" w:rsidRDefault="0052386B" w:rsidP="0052386B">
      <w:pPr>
        <w:autoSpaceDE w:val="0"/>
        <w:autoSpaceDN w:val="0"/>
        <w:adjustRightInd w:val="0"/>
        <w:rPr>
          <w:rFonts w:cstheme="minorHAnsi"/>
          <w:szCs w:val="22"/>
        </w:rPr>
      </w:pPr>
      <w:r w:rsidRPr="00732FE2">
        <w:rPr>
          <w:rFonts w:cstheme="minorHAnsi"/>
          <w:szCs w:val="22"/>
        </w:rPr>
        <w:t>U tretiranom obuhvatu je dio niskonaponske mreže izveden kao podzemni, ali se obzirom na rekonstrukciju saobraćajnica planira rekonstrukcija i nadogradnja mreže. Mreža se planira kao podzemna jer je kao takva bezbjedna u napajanju potrošača.</w:t>
      </w:r>
    </w:p>
    <w:p w:rsidR="0052386B" w:rsidRPr="00732FE2" w:rsidRDefault="0052386B" w:rsidP="0052386B">
      <w:pPr>
        <w:autoSpaceDE w:val="0"/>
        <w:autoSpaceDN w:val="0"/>
        <w:adjustRightInd w:val="0"/>
        <w:rPr>
          <w:rFonts w:cstheme="minorHAnsi"/>
          <w:szCs w:val="22"/>
        </w:rPr>
      </w:pPr>
      <w:r w:rsidRPr="00732FE2">
        <w:rPr>
          <w:rFonts w:cstheme="minorHAnsi"/>
          <w:szCs w:val="22"/>
        </w:rPr>
        <w:t>U tretiranom obuhvatu je i dio srednjenaponske mreže izveden kao nadzemni, ali se obzirom na rekonstrukciju i nadogradnju objekta na mjestu prelaska podzemne u nadzemnu mrežu planira izmještanje iste.</w:t>
      </w:r>
    </w:p>
    <w:p w:rsidR="0052386B" w:rsidRPr="00732FE2" w:rsidRDefault="0052386B" w:rsidP="0052386B">
      <w:pPr>
        <w:autoSpaceDE w:val="0"/>
        <w:autoSpaceDN w:val="0"/>
        <w:adjustRightInd w:val="0"/>
        <w:rPr>
          <w:rFonts w:cstheme="minorHAnsi"/>
          <w:b/>
          <w:szCs w:val="22"/>
        </w:rPr>
      </w:pPr>
      <w:r w:rsidRPr="00732FE2">
        <w:rPr>
          <w:rFonts w:cstheme="minorHAnsi"/>
          <w:szCs w:val="22"/>
        </w:rPr>
        <w:t>Prema podacima dobijenim od nadležne elektrodistribucije, na području tretiranog obuhvata Regulacionog plana izdata je prethodna elektroenergetska saglasnost za malu fotonaponsku elektranu mFE. Kako je ista planirana na krovu sportske dvorane u ovom dokumentu se planira povezivanje ove mFE u mrežu.</w:t>
      </w:r>
    </w:p>
    <w:p w:rsidR="0052386B" w:rsidRPr="00732FE2" w:rsidRDefault="0052386B" w:rsidP="0052386B">
      <w:pPr>
        <w:rPr>
          <w:rFonts w:cstheme="minorHAnsi"/>
          <w:szCs w:val="22"/>
        </w:rPr>
      </w:pPr>
      <w:r w:rsidRPr="00732FE2">
        <w:rPr>
          <w:rFonts w:cstheme="minorHAnsi"/>
          <w:szCs w:val="22"/>
        </w:rPr>
        <w:t>Potrebno je planirati ishodovanje saglasnosti od nadležne elektrodistributivne kompanije, na osnovu okvirnog planskog dimenzioniranja buduće elektroenergetske mreže.</w:t>
      </w:r>
    </w:p>
    <w:p w:rsidR="0052386B" w:rsidRPr="00732FE2" w:rsidRDefault="0052386B" w:rsidP="0052386B">
      <w:pPr>
        <w:pStyle w:val="BodyText"/>
        <w:spacing w:line="276" w:lineRule="auto"/>
        <w:rPr>
          <w:rFonts w:asciiTheme="minorHAnsi" w:hAnsiTheme="minorHAnsi" w:cstheme="minorHAnsi"/>
          <w:sz w:val="22"/>
          <w:szCs w:val="22"/>
        </w:rPr>
      </w:pPr>
      <w:r w:rsidRPr="00732FE2">
        <w:rPr>
          <w:rFonts w:asciiTheme="minorHAnsi" w:hAnsiTheme="minorHAnsi" w:cstheme="minorHAnsi"/>
          <w:sz w:val="22"/>
          <w:szCs w:val="22"/>
        </w:rPr>
        <w:t>Kroz predmetni Regulacioni plan obrađeno je elektroenergetsko napajanje, vanjska rasvjeta i telekomunikaciona mreža tretiranog obuhvata. Elaboratom je potrebno obraditi sljedeće:</w:t>
      </w:r>
    </w:p>
    <w:p w:rsidR="0052386B" w:rsidRPr="00732FE2" w:rsidRDefault="0052386B" w:rsidP="0098357B">
      <w:pPr>
        <w:pStyle w:val="Default"/>
        <w:numPr>
          <w:ilvl w:val="0"/>
          <w:numId w:val="23"/>
        </w:numPr>
        <w:spacing w:before="240" w:line="276" w:lineRule="auto"/>
        <w:rPr>
          <w:rFonts w:asciiTheme="minorHAnsi" w:hAnsiTheme="minorHAnsi" w:cstheme="minorHAnsi"/>
          <w:sz w:val="22"/>
          <w:szCs w:val="22"/>
        </w:rPr>
      </w:pPr>
      <w:r w:rsidRPr="00732FE2">
        <w:rPr>
          <w:rFonts w:asciiTheme="minorHAnsi" w:hAnsiTheme="minorHAnsi" w:cstheme="minorHAnsi"/>
          <w:sz w:val="22"/>
          <w:szCs w:val="22"/>
        </w:rPr>
        <w:t xml:space="preserve">Omogućiti normalno i sigurno snabdijevanje električnom energijom svih potrošača </w:t>
      </w:r>
    </w:p>
    <w:p w:rsidR="0052386B" w:rsidRPr="00732FE2" w:rsidRDefault="0052386B" w:rsidP="0098357B">
      <w:pPr>
        <w:pStyle w:val="Default"/>
        <w:numPr>
          <w:ilvl w:val="0"/>
          <w:numId w:val="23"/>
        </w:numPr>
        <w:spacing w:line="276" w:lineRule="auto"/>
        <w:rPr>
          <w:rFonts w:asciiTheme="minorHAnsi" w:hAnsiTheme="minorHAnsi" w:cstheme="minorHAnsi"/>
          <w:sz w:val="22"/>
          <w:szCs w:val="22"/>
        </w:rPr>
      </w:pPr>
      <w:r w:rsidRPr="00732FE2">
        <w:rPr>
          <w:rFonts w:asciiTheme="minorHAnsi" w:hAnsiTheme="minorHAnsi" w:cstheme="minorHAnsi"/>
          <w:sz w:val="22"/>
          <w:szCs w:val="22"/>
        </w:rPr>
        <w:t>Poštovati propisane kvalitete za isporučenu električnu energiju, odnosno dozvoljene padove napona</w:t>
      </w:r>
    </w:p>
    <w:p w:rsidR="0052386B" w:rsidRPr="00732FE2" w:rsidRDefault="0052386B" w:rsidP="0098357B">
      <w:pPr>
        <w:pStyle w:val="Default"/>
        <w:numPr>
          <w:ilvl w:val="0"/>
          <w:numId w:val="23"/>
        </w:numPr>
        <w:spacing w:line="276" w:lineRule="auto"/>
        <w:rPr>
          <w:rFonts w:asciiTheme="minorHAnsi" w:hAnsiTheme="minorHAnsi" w:cstheme="minorHAnsi"/>
          <w:sz w:val="22"/>
          <w:szCs w:val="22"/>
        </w:rPr>
      </w:pPr>
      <w:r w:rsidRPr="00732FE2">
        <w:rPr>
          <w:rFonts w:asciiTheme="minorHAnsi" w:hAnsiTheme="minorHAnsi" w:cstheme="minorHAnsi"/>
          <w:sz w:val="22"/>
          <w:szCs w:val="22"/>
        </w:rPr>
        <w:lastRenderedPageBreak/>
        <w:t>Dati prognozu budućeg opterećenja po različitim kategorijama potrošača kao što su: stambene zgrade, poslovni objekti, javna rasvjeta i slično</w:t>
      </w:r>
    </w:p>
    <w:p w:rsidR="0052386B" w:rsidRPr="00732FE2" w:rsidRDefault="0052386B" w:rsidP="0098357B">
      <w:pPr>
        <w:pStyle w:val="Default"/>
        <w:numPr>
          <w:ilvl w:val="0"/>
          <w:numId w:val="23"/>
        </w:numPr>
        <w:rPr>
          <w:rFonts w:asciiTheme="minorHAnsi" w:hAnsiTheme="minorHAnsi" w:cstheme="minorHAnsi"/>
          <w:sz w:val="22"/>
          <w:szCs w:val="22"/>
        </w:rPr>
      </w:pPr>
      <w:r w:rsidRPr="00732FE2">
        <w:rPr>
          <w:rFonts w:asciiTheme="minorHAnsi" w:hAnsiTheme="minorHAnsi" w:cstheme="minorHAnsi"/>
          <w:sz w:val="22"/>
          <w:szCs w:val="22"/>
        </w:rPr>
        <w:t>Na osnovu procjene vršnog opterećenja, a imajući u vidu postojeću energetsku mrežu, izvršiti dogradnju i rekonstrukciju postojeće elektroenergetske mreže obuhvata</w:t>
      </w:r>
    </w:p>
    <w:p w:rsidR="0052386B" w:rsidRPr="00732FE2" w:rsidRDefault="0052386B" w:rsidP="0098357B">
      <w:pPr>
        <w:pStyle w:val="Default"/>
        <w:numPr>
          <w:ilvl w:val="0"/>
          <w:numId w:val="23"/>
        </w:numPr>
        <w:spacing w:line="276" w:lineRule="auto"/>
        <w:rPr>
          <w:rFonts w:asciiTheme="minorHAnsi" w:hAnsiTheme="minorHAnsi" w:cstheme="minorHAnsi"/>
          <w:sz w:val="22"/>
          <w:szCs w:val="22"/>
        </w:rPr>
      </w:pPr>
      <w:r w:rsidRPr="00732FE2">
        <w:rPr>
          <w:rFonts w:asciiTheme="minorHAnsi" w:hAnsiTheme="minorHAnsi" w:cstheme="minorHAnsi"/>
          <w:sz w:val="22"/>
          <w:szCs w:val="22"/>
        </w:rPr>
        <w:t>Planirati razvojnu elektrodistributivnu mrežu uzimajući u obzir geografske, tehničke i ekonomske aspekte</w:t>
      </w:r>
    </w:p>
    <w:p w:rsidR="0052386B" w:rsidRPr="00732FE2" w:rsidRDefault="0052386B" w:rsidP="0098357B">
      <w:pPr>
        <w:pStyle w:val="BodyText"/>
        <w:numPr>
          <w:ilvl w:val="0"/>
          <w:numId w:val="23"/>
        </w:numPr>
        <w:spacing w:line="276" w:lineRule="auto"/>
        <w:rPr>
          <w:rFonts w:asciiTheme="minorHAnsi" w:hAnsiTheme="minorHAnsi" w:cstheme="minorHAnsi"/>
          <w:sz w:val="22"/>
          <w:szCs w:val="22"/>
        </w:rPr>
      </w:pPr>
      <w:r w:rsidRPr="00732FE2">
        <w:rPr>
          <w:rFonts w:asciiTheme="minorHAnsi" w:hAnsiTheme="minorHAnsi" w:cstheme="minorHAnsi"/>
          <w:sz w:val="22"/>
          <w:szCs w:val="22"/>
        </w:rPr>
        <w:t>Za cijeli obuhvat planirati javnu rasvjetu sa odgovarajućim nivoom osvjetljenosti</w:t>
      </w:r>
    </w:p>
    <w:p w:rsidR="0052386B" w:rsidRPr="00732FE2" w:rsidRDefault="0052386B" w:rsidP="0098357B">
      <w:pPr>
        <w:pStyle w:val="BodyText"/>
        <w:numPr>
          <w:ilvl w:val="0"/>
          <w:numId w:val="23"/>
        </w:numPr>
        <w:spacing w:line="276" w:lineRule="auto"/>
        <w:rPr>
          <w:rFonts w:asciiTheme="minorHAnsi" w:hAnsiTheme="minorHAnsi" w:cstheme="minorHAnsi"/>
          <w:sz w:val="22"/>
          <w:szCs w:val="22"/>
        </w:rPr>
      </w:pPr>
      <w:r w:rsidRPr="00732FE2">
        <w:rPr>
          <w:rFonts w:asciiTheme="minorHAnsi" w:hAnsiTheme="minorHAnsi" w:cstheme="minorHAnsi"/>
          <w:sz w:val="22"/>
          <w:szCs w:val="22"/>
        </w:rPr>
        <w:t>Za cijeli obuhvat planirati telekomunikacionu kablovsku kanalizaciju.</w:t>
      </w:r>
    </w:p>
    <w:p w:rsidR="0052386B" w:rsidRPr="00732FE2" w:rsidRDefault="0052386B" w:rsidP="0052386B">
      <w:pPr>
        <w:pStyle w:val="BodyText"/>
        <w:spacing w:line="276" w:lineRule="auto"/>
        <w:ind w:left="360"/>
        <w:rPr>
          <w:rFonts w:asciiTheme="minorHAnsi" w:hAnsiTheme="minorHAnsi" w:cstheme="minorHAnsi"/>
          <w:sz w:val="22"/>
          <w:szCs w:val="22"/>
        </w:rPr>
      </w:pPr>
    </w:p>
    <w:p w:rsidR="0052386B" w:rsidRPr="00732FE2" w:rsidRDefault="0052386B" w:rsidP="0052386B">
      <w:pPr>
        <w:pStyle w:val="BodyText"/>
        <w:spacing w:line="276" w:lineRule="auto"/>
        <w:rPr>
          <w:rFonts w:asciiTheme="minorHAnsi" w:hAnsiTheme="minorHAnsi" w:cstheme="minorHAnsi"/>
          <w:sz w:val="22"/>
          <w:szCs w:val="22"/>
        </w:rPr>
      </w:pPr>
      <w:r w:rsidRPr="00732FE2">
        <w:rPr>
          <w:rFonts w:asciiTheme="minorHAnsi" w:hAnsiTheme="minorHAnsi" w:cstheme="minorHAnsi"/>
          <w:sz w:val="22"/>
          <w:szCs w:val="22"/>
        </w:rPr>
        <w:t>Kao podloge za izradu Plana služile su:</w:t>
      </w:r>
    </w:p>
    <w:p w:rsidR="0052386B" w:rsidRPr="00732FE2" w:rsidRDefault="0052386B" w:rsidP="0098357B">
      <w:pPr>
        <w:pStyle w:val="BodyText"/>
        <w:numPr>
          <w:ilvl w:val="0"/>
          <w:numId w:val="24"/>
        </w:numPr>
        <w:spacing w:before="240" w:line="276" w:lineRule="auto"/>
        <w:rPr>
          <w:rFonts w:asciiTheme="minorHAnsi" w:hAnsiTheme="minorHAnsi" w:cstheme="minorHAnsi"/>
          <w:sz w:val="22"/>
          <w:szCs w:val="22"/>
        </w:rPr>
      </w:pPr>
      <w:r w:rsidRPr="00732FE2">
        <w:rPr>
          <w:rFonts w:asciiTheme="minorHAnsi" w:hAnsiTheme="minorHAnsi" w:cstheme="minorHAnsi"/>
          <w:sz w:val="22"/>
          <w:szCs w:val="22"/>
        </w:rPr>
        <w:t>Prostorno planska dokumentacija višeg reda</w:t>
      </w:r>
    </w:p>
    <w:p w:rsidR="0052386B" w:rsidRPr="00732FE2" w:rsidRDefault="0052386B" w:rsidP="0098357B">
      <w:pPr>
        <w:pStyle w:val="BodyText"/>
        <w:numPr>
          <w:ilvl w:val="0"/>
          <w:numId w:val="24"/>
        </w:numPr>
        <w:rPr>
          <w:rFonts w:asciiTheme="minorHAnsi" w:hAnsiTheme="minorHAnsi" w:cstheme="minorHAnsi"/>
          <w:b/>
          <w:sz w:val="22"/>
          <w:szCs w:val="22"/>
        </w:rPr>
      </w:pPr>
      <w:r w:rsidRPr="00732FE2">
        <w:rPr>
          <w:rFonts w:asciiTheme="minorHAnsi" w:hAnsiTheme="minorHAnsi" w:cstheme="minorHAnsi"/>
          <w:sz w:val="22"/>
          <w:szCs w:val="22"/>
        </w:rPr>
        <w:t>Postojeće stanje elektroenergetske mreže, vanjske rasvjete i telekomunikacione mreže</w:t>
      </w:r>
    </w:p>
    <w:p w:rsidR="0052386B" w:rsidRPr="00732FE2" w:rsidRDefault="0052386B" w:rsidP="0098357B">
      <w:pPr>
        <w:pStyle w:val="BodyText"/>
        <w:numPr>
          <w:ilvl w:val="0"/>
          <w:numId w:val="24"/>
        </w:numPr>
        <w:spacing w:line="276" w:lineRule="auto"/>
        <w:rPr>
          <w:rFonts w:asciiTheme="minorHAnsi" w:hAnsiTheme="minorHAnsi" w:cstheme="minorHAnsi"/>
          <w:sz w:val="22"/>
          <w:szCs w:val="22"/>
        </w:rPr>
      </w:pPr>
      <w:r w:rsidRPr="00732FE2">
        <w:rPr>
          <w:rFonts w:asciiTheme="minorHAnsi" w:hAnsiTheme="minorHAnsi" w:cstheme="minorHAnsi"/>
          <w:sz w:val="22"/>
          <w:szCs w:val="22"/>
        </w:rPr>
        <w:t>Podaci dobijeni od planera ostalih faza planskog dokumenta</w:t>
      </w:r>
    </w:p>
    <w:p w:rsidR="0052386B" w:rsidRPr="00732FE2" w:rsidRDefault="0052386B" w:rsidP="0098357B">
      <w:pPr>
        <w:pStyle w:val="NoSpacing"/>
        <w:numPr>
          <w:ilvl w:val="0"/>
          <w:numId w:val="24"/>
        </w:numPr>
        <w:spacing w:after="200" w:line="276" w:lineRule="auto"/>
        <w:rPr>
          <w:rFonts w:eastAsia="Calibri" w:cstheme="minorHAnsi"/>
          <w:szCs w:val="22"/>
        </w:rPr>
      </w:pPr>
      <w:r w:rsidRPr="00732FE2">
        <w:rPr>
          <w:rFonts w:eastAsia="Calibri" w:cstheme="minorHAnsi"/>
          <w:szCs w:val="22"/>
        </w:rPr>
        <w:t>Tehnički uslovi i tehničke preporuke za izradu Idejnog rješenja elektroenergetike i javne rasvjete, te usvojeni standardni presjeci SN 10(20) kV kablova i TS 10(20)/0.4 kV od JP Elektroprivrede BiH.</w:t>
      </w:r>
    </w:p>
    <w:p w:rsidR="0052386B" w:rsidRPr="00732FE2" w:rsidRDefault="0052386B" w:rsidP="0098357B">
      <w:pPr>
        <w:pStyle w:val="Heading2"/>
        <w:numPr>
          <w:ilvl w:val="1"/>
          <w:numId w:val="36"/>
        </w:numPr>
        <w:rPr>
          <w:rFonts w:cstheme="minorHAnsi"/>
        </w:rPr>
      </w:pPr>
      <w:bookmarkStart w:id="87" w:name="_Toc102430701"/>
      <w:r w:rsidRPr="00732FE2">
        <w:rPr>
          <w:rFonts w:cstheme="minorHAnsi"/>
        </w:rPr>
        <w:t>Hidrotehnička infrastruktura</w:t>
      </w:r>
      <w:bookmarkEnd w:id="87"/>
    </w:p>
    <w:p w:rsidR="0052386B" w:rsidRPr="00732FE2" w:rsidRDefault="0052386B" w:rsidP="0052386B">
      <w:pPr>
        <w:pStyle w:val="NoSpacing"/>
        <w:rPr>
          <w:rFonts w:cstheme="minorHAnsi"/>
          <w:szCs w:val="22"/>
        </w:rPr>
      </w:pPr>
    </w:p>
    <w:p w:rsidR="0052386B" w:rsidRPr="00732FE2" w:rsidRDefault="0052386B" w:rsidP="0052386B">
      <w:pPr>
        <w:pStyle w:val="Default"/>
        <w:ind w:left="709"/>
        <w:rPr>
          <w:rFonts w:asciiTheme="minorHAnsi" w:hAnsiTheme="minorHAnsi" w:cstheme="minorHAnsi"/>
          <w:b/>
          <w:sz w:val="20"/>
          <w:szCs w:val="20"/>
        </w:rPr>
      </w:pPr>
      <w:r w:rsidRPr="00732FE2">
        <w:rPr>
          <w:rFonts w:asciiTheme="minorHAnsi" w:hAnsiTheme="minorHAnsi" w:cstheme="minorHAnsi"/>
          <w:b/>
          <w:sz w:val="20"/>
          <w:szCs w:val="20"/>
        </w:rPr>
        <w:t>Vodosnabdijevanje</w:t>
      </w:r>
    </w:p>
    <w:p w:rsidR="0052386B" w:rsidRPr="00732FE2" w:rsidRDefault="0052386B" w:rsidP="0052386B">
      <w:pPr>
        <w:pStyle w:val="Default"/>
        <w:rPr>
          <w:rFonts w:asciiTheme="minorHAnsi" w:hAnsiTheme="minorHAnsi" w:cstheme="minorHAnsi"/>
          <w:sz w:val="22"/>
          <w:szCs w:val="22"/>
        </w:rPr>
      </w:pPr>
    </w:p>
    <w:p w:rsidR="0052386B" w:rsidRPr="00732FE2" w:rsidRDefault="0052386B" w:rsidP="0052386B">
      <w:pPr>
        <w:autoSpaceDE w:val="0"/>
        <w:autoSpaceDN w:val="0"/>
        <w:adjustRightInd w:val="0"/>
        <w:rPr>
          <w:rFonts w:cstheme="minorHAnsi"/>
          <w:szCs w:val="22"/>
        </w:rPr>
      </w:pPr>
      <w:r w:rsidRPr="00732FE2">
        <w:rPr>
          <w:rFonts w:cstheme="minorHAnsi"/>
          <w:szCs w:val="22"/>
        </w:rPr>
        <w:t>Naselje Sapna sa okolnim zaseocima ima rješeno pitanje vodosnabdijevanja koje trenutno zadovoljava taj dio prostora općine. Vodosnabdijevanje je rješavano na različite načine, te različiti upravitelji upravljaju ovim sistemima. Prema podacima iz Strategije razvoja općine Sapna ukupna dužina izgrađene vodovodne mreže iznosi cca 20 km primarne i cca 60 km sekundarne mreže. Potrebno je napomenuti da ove mreže nisu snimljene niti zavedene u katastar podzemnih instalacija.</w:t>
      </w:r>
    </w:p>
    <w:p w:rsidR="0052386B" w:rsidRPr="00732FE2" w:rsidRDefault="0052386B" w:rsidP="0052386B">
      <w:pPr>
        <w:autoSpaceDE w:val="0"/>
        <w:autoSpaceDN w:val="0"/>
        <w:adjustRightInd w:val="0"/>
        <w:rPr>
          <w:rFonts w:cstheme="minorHAnsi"/>
          <w:szCs w:val="22"/>
        </w:rPr>
      </w:pPr>
      <w:r w:rsidRPr="00732FE2">
        <w:rPr>
          <w:rFonts w:cstheme="minorHAnsi"/>
          <w:szCs w:val="22"/>
        </w:rPr>
        <w:t>U obuhvatu regulacionog plana postoji izgrađena vodovodna mreža, manjeg profila Ø3/4''. Neposredno u blizini, cca 50 m' od obuhvata, nalazi se gradski vodovodni kolektor. Također, su izgrađeni i cjevovodi prečnika Ø2'' od zgrade MUPa i Ø3'' u parceli školskog dvorišta, u neposrednoj blizini planiranog autobuskog stajališta. Osnovni problem predstavlja činjenica da postojeća vodovodna mreža nije snimljena i uvrštena u katastar podzemnih instalacija. Nakon snimanja vodovodne mreže, potrebno je ustanoviti i analizirati stanje u odnosu na ovaj regulacioni plan, te izmjestiti sve instalacije koje dolaze u koliziju sa drugim instalacijama i planiranim objektima. Potrebno je istražiti mogućnost rekonstrukcije postojeće mreže i dovođenja većih količina vode, većim prečnikom cjevovoda obzirom na protivpožarne zahtjeve.</w:t>
      </w:r>
    </w:p>
    <w:p w:rsidR="0052386B" w:rsidRPr="00732FE2" w:rsidRDefault="0052386B" w:rsidP="0052386B">
      <w:pPr>
        <w:pStyle w:val="Default"/>
        <w:rPr>
          <w:rFonts w:asciiTheme="minorHAnsi" w:hAnsiTheme="minorHAnsi" w:cstheme="minorHAnsi"/>
          <w:sz w:val="22"/>
          <w:szCs w:val="22"/>
        </w:rPr>
      </w:pPr>
    </w:p>
    <w:p w:rsidR="0052386B" w:rsidRPr="00732FE2" w:rsidRDefault="0052386B" w:rsidP="0052386B">
      <w:pPr>
        <w:autoSpaceDE w:val="0"/>
        <w:autoSpaceDN w:val="0"/>
        <w:adjustRightInd w:val="0"/>
        <w:ind w:left="720"/>
        <w:rPr>
          <w:rFonts w:cstheme="minorHAnsi"/>
          <w:b/>
          <w:bCs/>
          <w:color w:val="000000"/>
          <w:sz w:val="20"/>
        </w:rPr>
      </w:pPr>
      <w:r w:rsidRPr="00732FE2">
        <w:rPr>
          <w:rFonts w:cstheme="minorHAnsi"/>
          <w:b/>
          <w:bCs/>
          <w:color w:val="000000"/>
          <w:sz w:val="20"/>
        </w:rPr>
        <w:t xml:space="preserve">Sakupljanje i odvodnja otpadnih i oborinskih voda </w:t>
      </w:r>
    </w:p>
    <w:p w:rsidR="0052386B" w:rsidRPr="00732FE2" w:rsidRDefault="0052386B" w:rsidP="0052386B">
      <w:pPr>
        <w:pStyle w:val="Default"/>
        <w:rPr>
          <w:rFonts w:asciiTheme="minorHAnsi" w:hAnsiTheme="minorHAnsi" w:cstheme="minorHAnsi"/>
          <w:sz w:val="22"/>
          <w:szCs w:val="22"/>
          <w:highlight w:val="yellow"/>
        </w:rPr>
      </w:pPr>
    </w:p>
    <w:p w:rsidR="0052386B" w:rsidRPr="00732FE2" w:rsidRDefault="0052386B" w:rsidP="0052386B">
      <w:pPr>
        <w:pStyle w:val="Default"/>
        <w:rPr>
          <w:rFonts w:asciiTheme="minorHAnsi" w:hAnsiTheme="minorHAnsi" w:cstheme="minorHAnsi"/>
          <w:color w:val="auto"/>
          <w:sz w:val="22"/>
          <w:szCs w:val="22"/>
          <w:lang w:val="bs-Latn-BA"/>
        </w:rPr>
      </w:pPr>
      <w:r w:rsidRPr="00732FE2">
        <w:rPr>
          <w:rFonts w:asciiTheme="minorHAnsi" w:hAnsiTheme="minorHAnsi" w:cstheme="minorHAnsi"/>
          <w:color w:val="auto"/>
          <w:sz w:val="22"/>
          <w:szCs w:val="22"/>
          <w:lang w:val="bs-Latn-BA"/>
        </w:rPr>
        <w:t>Na području općine Sapna postoje prema projektnoj dokumentaciji urađene tri dionice kolektora, kao i  izgrađena mređa od PVC ili PE cijevi na pojedinim dijelovima općine koja prikuplja otpadnu vodu i koja se ispušta na više mjesta u rijeku Sapni. Ova mreža prolazi kroz područje obuhvata. Izgrađeni kolektor je betonski DN500.</w:t>
      </w:r>
    </w:p>
    <w:p w:rsidR="0052386B" w:rsidRPr="00732FE2" w:rsidRDefault="0052386B" w:rsidP="0052386B">
      <w:pPr>
        <w:pStyle w:val="Default"/>
        <w:rPr>
          <w:rFonts w:asciiTheme="minorHAnsi" w:hAnsiTheme="minorHAnsi" w:cstheme="minorHAnsi"/>
          <w:color w:val="auto"/>
          <w:sz w:val="22"/>
          <w:szCs w:val="22"/>
          <w:lang w:val="bs-Latn-BA"/>
        </w:rPr>
      </w:pPr>
    </w:p>
    <w:p w:rsidR="0052386B" w:rsidRPr="00732FE2" w:rsidRDefault="0052386B" w:rsidP="0052386B">
      <w:pPr>
        <w:pStyle w:val="Default"/>
        <w:rPr>
          <w:rFonts w:asciiTheme="minorHAnsi" w:hAnsiTheme="minorHAnsi" w:cstheme="minorHAnsi"/>
          <w:color w:val="auto"/>
          <w:sz w:val="22"/>
          <w:szCs w:val="22"/>
          <w:lang w:val="bs-Latn-BA"/>
        </w:rPr>
      </w:pPr>
      <w:r w:rsidRPr="00732FE2">
        <w:rPr>
          <w:rFonts w:asciiTheme="minorHAnsi" w:hAnsiTheme="minorHAnsi" w:cstheme="minorHAnsi"/>
          <w:color w:val="auto"/>
          <w:sz w:val="22"/>
          <w:szCs w:val="22"/>
          <w:lang w:val="bs-Latn-BA"/>
        </w:rPr>
        <w:lastRenderedPageBreak/>
        <w:t>Glavnim projektom urađenim od strane projektanta „Spreča“ d.o.o. Tuzla, projektovan je separatni sistem odvodnje otpadnih i oborinskih voda, te je predviđeno da se oborinske vode najkraćim putem odvedu do rijeke Sapne koja je u ovom slučaju prirodni recipijent. Predmet glavnog projekta je bio samo kolektor odvodnje otpadnih voda. Glavni kolektor, zbog dužine i fazne izgradnje je podijeljen na pet dionica. Predmet obuhvata ovog regulacionog plana se u odnosu na glavni projekat odvodnje otpadnih voda nalazi u obuhvatu treće dionice.</w:t>
      </w:r>
    </w:p>
    <w:p w:rsidR="0052386B" w:rsidRPr="00732FE2" w:rsidRDefault="0052386B" w:rsidP="0052386B">
      <w:pPr>
        <w:pStyle w:val="Default"/>
        <w:rPr>
          <w:rFonts w:asciiTheme="minorHAnsi" w:hAnsiTheme="minorHAnsi" w:cstheme="minorHAnsi"/>
          <w:color w:val="auto"/>
          <w:sz w:val="22"/>
          <w:szCs w:val="22"/>
          <w:lang w:val="bs-Latn-BA"/>
        </w:rPr>
      </w:pPr>
    </w:p>
    <w:p w:rsidR="0052386B" w:rsidRPr="00732FE2" w:rsidRDefault="0052386B" w:rsidP="0052386B">
      <w:pPr>
        <w:autoSpaceDE w:val="0"/>
        <w:autoSpaceDN w:val="0"/>
        <w:adjustRightInd w:val="0"/>
        <w:rPr>
          <w:rFonts w:cstheme="minorHAnsi"/>
          <w:szCs w:val="22"/>
        </w:rPr>
      </w:pPr>
      <w:r w:rsidRPr="00732FE2">
        <w:rPr>
          <w:rFonts w:cstheme="minorHAnsi"/>
          <w:szCs w:val="22"/>
        </w:rPr>
        <w:t xml:space="preserve">Postojeći kolektor je kako je već prethodno navedeno izgrađen od betonskih cijevi DN500 i položen kroz centar općine. Pored otpadnih voda iz objekata u centru, kolektor prikupa vode iz naselja Potkojnica i Svrake. Ukupna dužina iznosi 744,94 m'. </w:t>
      </w:r>
    </w:p>
    <w:p w:rsidR="0052386B" w:rsidRPr="00732FE2" w:rsidRDefault="0052386B" w:rsidP="0052386B">
      <w:pPr>
        <w:autoSpaceDE w:val="0"/>
        <w:autoSpaceDN w:val="0"/>
        <w:adjustRightInd w:val="0"/>
        <w:rPr>
          <w:rFonts w:cstheme="minorHAnsi"/>
          <w:b/>
          <w:szCs w:val="22"/>
        </w:rPr>
      </w:pPr>
    </w:p>
    <w:p w:rsidR="0052386B" w:rsidRPr="00732FE2" w:rsidRDefault="0052386B" w:rsidP="0052386B">
      <w:pPr>
        <w:autoSpaceDE w:val="0"/>
        <w:autoSpaceDN w:val="0"/>
        <w:adjustRightInd w:val="0"/>
        <w:rPr>
          <w:rFonts w:cstheme="minorHAnsi"/>
          <w:szCs w:val="22"/>
        </w:rPr>
      </w:pPr>
      <w:r w:rsidRPr="00732FE2">
        <w:rPr>
          <w:rFonts w:cstheme="minorHAnsi"/>
          <w:szCs w:val="22"/>
        </w:rPr>
        <w:t>Kada je riječ o prikupljanju i ispuštanju oborinskih voda, nema izgrađena mreža za prikupljanje, tretman i odvodnju oborinskih voda. Oborinske vode sa krovova, saobraćanica i ostalih površina se slijevaju na okolni teren.</w:t>
      </w:r>
    </w:p>
    <w:p w:rsidR="0052386B" w:rsidRPr="00732FE2" w:rsidRDefault="0052386B" w:rsidP="0052386B">
      <w:pPr>
        <w:autoSpaceDE w:val="0"/>
        <w:autoSpaceDN w:val="0"/>
        <w:adjustRightInd w:val="0"/>
        <w:rPr>
          <w:rFonts w:cstheme="minorHAnsi"/>
          <w:szCs w:val="22"/>
        </w:rPr>
      </w:pPr>
    </w:p>
    <w:p w:rsidR="0052386B" w:rsidRPr="00732FE2" w:rsidRDefault="0052386B" w:rsidP="0098357B">
      <w:pPr>
        <w:pStyle w:val="Heading2"/>
        <w:numPr>
          <w:ilvl w:val="0"/>
          <w:numId w:val="36"/>
        </w:numPr>
        <w:rPr>
          <w:rFonts w:cstheme="minorHAnsi"/>
        </w:rPr>
      </w:pPr>
      <w:bookmarkStart w:id="88" w:name="_Toc466469888"/>
      <w:bookmarkStart w:id="89" w:name="_Toc102430702"/>
      <w:r w:rsidRPr="00732FE2">
        <w:rPr>
          <w:rFonts w:cstheme="minorHAnsi"/>
        </w:rPr>
        <w:t>Bilans postojećih površina i urbanističko-tehnički parametri</w:t>
      </w:r>
      <w:bookmarkEnd w:id="88"/>
      <w:bookmarkEnd w:id="89"/>
    </w:p>
    <w:p w:rsidR="0052386B" w:rsidRPr="00732FE2" w:rsidRDefault="0052386B" w:rsidP="0052386B">
      <w:pPr>
        <w:rPr>
          <w:rFonts w:cstheme="minorHAnsi"/>
          <w:b/>
          <w:szCs w:val="22"/>
        </w:rPr>
      </w:pPr>
    </w:p>
    <w:p w:rsidR="0052386B" w:rsidRPr="00732FE2" w:rsidRDefault="0052386B" w:rsidP="0052386B">
      <w:pPr>
        <w:rPr>
          <w:rFonts w:cstheme="minorHAnsi"/>
          <w:szCs w:val="22"/>
        </w:rPr>
      </w:pPr>
      <w:r w:rsidRPr="00732FE2">
        <w:rPr>
          <w:rFonts w:cstheme="minorHAnsi"/>
          <w:szCs w:val="22"/>
        </w:rPr>
        <w:t xml:space="preserve">Postojeće stanje </w:t>
      </w:r>
      <w:r w:rsidR="00A745F5">
        <w:rPr>
          <w:rFonts w:cstheme="minorHAnsi"/>
          <w:szCs w:val="22"/>
        </w:rPr>
        <w:t>Iz</w:t>
      </w:r>
      <w:r w:rsidR="006E31E0">
        <w:rPr>
          <w:rFonts w:cstheme="minorHAnsi"/>
          <w:szCs w:val="22"/>
        </w:rPr>
        <w:t>m</w:t>
      </w:r>
      <w:r w:rsidR="00A745F5">
        <w:rPr>
          <w:rFonts w:cstheme="minorHAnsi"/>
          <w:szCs w:val="22"/>
        </w:rPr>
        <w:t xml:space="preserve">jene Plana </w:t>
      </w:r>
      <w:r w:rsidRPr="00732FE2">
        <w:rPr>
          <w:rFonts w:cstheme="minorHAnsi"/>
          <w:szCs w:val="22"/>
        </w:rPr>
        <w:t>karakterišu sljedeći urbanističko – tehnički pokazatelji:</w:t>
      </w:r>
    </w:p>
    <w:p w:rsidR="0052386B" w:rsidRPr="00732FE2" w:rsidRDefault="0052386B" w:rsidP="0052386B">
      <w:pPr>
        <w:spacing w:after="120"/>
        <w:rPr>
          <w:rFonts w:cstheme="minorHAnsi"/>
          <w:szCs w:val="22"/>
        </w:rPr>
      </w:pPr>
    </w:p>
    <w:p w:rsidR="00126DCF" w:rsidRPr="00126DCF" w:rsidRDefault="00126DCF" w:rsidP="00126DCF">
      <w:pPr>
        <w:pStyle w:val="ListParagraph"/>
        <w:numPr>
          <w:ilvl w:val="0"/>
          <w:numId w:val="21"/>
        </w:numPr>
        <w:tabs>
          <w:tab w:val="left" w:pos="709"/>
        </w:tabs>
        <w:spacing w:after="120" w:line="240" w:lineRule="auto"/>
        <w:ind w:left="714" w:hanging="357"/>
        <w:contextualSpacing w:val="0"/>
        <w:jc w:val="left"/>
        <w:rPr>
          <w:rFonts w:cstheme="minorHAnsi"/>
          <w:szCs w:val="22"/>
        </w:rPr>
      </w:pPr>
      <w:r w:rsidRPr="00126DCF">
        <w:rPr>
          <w:rFonts w:cstheme="minorHAnsi"/>
          <w:szCs w:val="22"/>
        </w:rPr>
        <w:t xml:space="preserve">Ukupna površina predmetnog obuhvata                               </w:t>
      </w:r>
      <w:r>
        <w:rPr>
          <w:rFonts w:cstheme="minorHAnsi"/>
          <w:szCs w:val="22"/>
        </w:rPr>
        <w:t xml:space="preserve">          </w:t>
      </w:r>
      <w:r w:rsidRPr="00126DCF">
        <w:rPr>
          <w:rFonts w:cstheme="minorHAnsi"/>
          <w:szCs w:val="22"/>
        </w:rPr>
        <w:t xml:space="preserve">   </w:t>
      </w:r>
      <w:r>
        <w:rPr>
          <w:rFonts w:cstheme="minorHAnsi"/>
          <w:szCs w:val="22"/>
        </w:rPr>
        <w:t>0.85</w:t>
      </w:r>
      <w:r w:rsidRPr="00126DCF">
        <w:rPr>
          <w:rFonts w:cstheme="minorHAnsi"/>
          <w:szCs w:val="22"/>
        </w:rPr>
        <w:t>ha</w:t>
      </w:r>
      <w:r>
        <w:rPr>
          <w:rFonts w:cstheme="minorHAnsi"/>
          <w:szCs w:val="22"/>
        </w:rPr>
        <w:t xml:space="preserve"> (8.496,81 </w:t>
      </w:r>
      <w:r w:rsidRPr="00732FE2">
        <w:rPr>
          <w:rFonts w:cstheme="minorHAnsi"/>
          <w:i/>
          <w:szCs w:val="22"/>
        </w:rPr>
        <w:t>m</w:t>
      </w:r>
      <w:r>
        <w:rPr>
          <w:rFonts w:cstheme="minorHAnsi"/>
          <w:i/>
          <w:szCs w:val="22"/>
          <w:vertAlign w:val="superscript"/>
        </w:rPr>
        <w:t>2</w:t>
      </w:r>
      <w:r>
        <w:rPr>
          <w:rFonts w:cstheme="minorHAnsi"/>
          <w:i/>
          <w:szCs w:val="22"/>
        </w:rPr>
        <w:t>)</w:t>
      </w:r>
    </w:p>
    <w:p w:rsidR="0052386B" w:rsidRPr="00732FE2" w:rsidRDefault="0052386B" w:rsidP="0098357B">
      <w:pPr>
        <w:pStyle w:val="ListParagraph"/>
        <w:numPr>
          <w:ilvl w:val="0"/>
          <w:numId w:val="21"/>
        </w:numPr>
        <w:spacing w:after="120" w:line="240" w:lineRule="auto"/>
        <w:ind w:left="714" w:hanging="357"/>
        <w:contextualSpacing w:val="0"/>
        <w:jc w:val="left"/>
        <w:rPr>
          <w:rFonts w:cstheme="minorHAnsi"/>
          <w:i/>
          <w:szCs w:val="22"/>
        </w:rPr>
      </w:pPr>
      <w:r w:rsidRPr="00732FE2">
        <w:rPr>
          <w:rFonts w:cstheme="minorHAnsi"/>
          <w:i/>
          <w:szCs w:val="22"/>
        </w:rPr>
        <w:t xml:space="preserve">Ukupna BGP objekata                                                                                   </w:t>
      </w:r>
      <w:r w:rsidR="00A745F5">
        <w:rPr>
          <w:rFonts w:cstheme="minorHAnsi"/>
          <w:i/>
          <w:szCs w:val="22"/>
        </w:rPr>
        <w:t xml:space="preserve">      </w:t>
      </w:r>
      <w:r w:rsidRPr="00732FE2">
        <w:rPr>
          <w:rFonts w:cstheme="minorHAnsi"/>
          <w:i/>
          <w:szCs w:val="22"/>
        </w:rPr>
        <w:t>7.599,6 m</w:t>
      </w:r>
      <w:r w:rsidRPr="00732FE2">
        <w:rPr>
          <w:rFonts w:cstheme="minorHAnsi"/>
          <w:i/>
          <w:szCs w:val="22"/>
          <w:vertAlign w:val="superscript"/>
        </w:rPr>
        <w:t>2</w:t>
      </w:r>
    </w:p>
    <w:p w:rsidR="0052386B" w:rsidRPr="00732FE2" w:rsidRDefault="0052386B" w:rsidP="0098357B">
      <w:pPr>
        <w:pStyle w:val="ListParagraph"/>
        <w:numPr>
          <w:ilvl w:val="0"/>
          <w:numId w:val="21"/>
        </w:numPr>
        <w:spacing w:after="120" w:line="240" w:lineRule="auto"/>
        <w:ind w:left="714" w:hanging="357"/>
        <w:contextualSpacing w:val="0"/>
        <w:jc w:val="left"/>
        <w:rPr>
          <w:rFonts w:cstheme="minorHAnsi"/>
          <w:i/>
          <w:szCs w:val="22"/>
        </w:rPr>
      </w:pPr>
      <w:r w:rsidRPr="00732FE2">
        <w:rPr>
          <w:rFonts w:cstheme="minorHAnsi"/>
          <w:i/>
          <w:szCs w:val="22"/>
        </w:rPr>
        <w:t xml:space="preserve">Ukupna tlocrtna površina objekata                                        </w:t>
      </w:r>
      <w:r w:rsidR="00126DCF">
        <w:rPr>
          <w:rFonts w:cstheme="minorHAnsi"/>
          <w:i/>
          <w:szCs w:val="22"/>
        </w:rPr>
        <w:t xml:space="preserve">                         2.117.15</w:t>
      </w:r>
      <w:r w:rsidRPr="00732FE2">
        <w:rPr>
          <w:rFonts w:cstheme="minorHAnsi"/>
          <w:i/>
          <w:szCs w:val="22"/>
        </w:rPr>
        <w:t xml:space="preserve"> m</w:t>
      </w:r>
      <w:r w:rsidRPr="00732FE2">
        <w:rPr>
          <w:rFonts w:cstheme="minorHAnsi"/>
          <w:i/>
          <w:szCs w:val="22"/>
          <w:vertAlign w:val="superscript"/>
        </w:rPr>
        <w:t>2</w:t>
      </w:r>
    </w:p>
    <w:p w:rsidR="0052386B" w:rsidRPr="00732FE2" w:rsidRDefault="0052386B" w:rsidP="0098357B">
      <w:pPr>
        <w:pStyle w:val="ListParagraph"/>
        <w:numPr>
          <w:ilvl w:val="0"/>
          <w:numId w:val="21"/>
        </w:numPr>
        <w:spacing w:after="120" w:line="240" w:lineRule="auto"/>
        <w:ind w:left="714" w:hanging="357"/>
        <w:contextualSpacing w:val="0"/>
        <w:jc w:val="left"/>
        <w:rPr>
          <w:rFonts w:cstheme="minorHAnsi"/>
          <w:i/>
          <w:szCs w:val="22"/>
        </w:rPr>
      </w:pPr>
      <w:r w:rsidRPr="00732FE2">
        <w:rPr>
          <w:rFonts w:cstheme="minorHAnsi"/>
          <w:i/>
          <w:szCs w:val="22"/>
        </w:rPr>
        <w:t>Prosječna spratnost objekata                                                                                   P+2</w:t>
      </w:r>
    </w:p>
    <w:p w:rsidR="0052386B" w:rsidRPr="00732FE2" w:rsidRDefault="0052386B" w:rsidP="0098357B">
      <w:pPr>
        <w:pStyle w:val="ListParagraph"/>
        <w:numPr>
          <w:ilvl w:val="0"/>
          <w:numId w:val="21"/>
        </w:numPr>
        <w:spacing w:after="120" w:line="240" w:lineRule="auto"/>
        <w:ind w:left="714" w:hanging="357"/>
        <w:contextualSpacing w:val="0"/>
        <w:jc w:val="left"/>
        <w:rPr>
          <w:rFonts w:cstheme="minorHAnsi"/>
          <w:i/>
          <w:szCs w:val="22"/>
        </w:rPr>
      </w:pPr>
      <w:r w:rsidRPr="00732FE2">
        <w:rPr>
          <w:rFonts w:cstheme="minorHAnsi"/>
          <w:i/>
          <w:szCs w:val="22"/>
        </w:rPr>
        <w:t xml:space="preserve">Koeficijent izgrađenosti                                                                                </w:t>
      </w:r>
      <w:r w:rsidR="00A745F5">
        <w:rPr>
          <w:rFonts w:cstheme="minorHAnsi"/>
          <w:i/>
          <w:szCs w:val="22"/>
        </w:rPr>
        <w:t xml:space="preserve">  </w:t>
      </w:r>
      <w:r w:rsidRPr="00732FE2">
        <w:rPr>
          <w:rFonts w:cstheme="minorHAnsi"/>
          <w:i/>
          <w:szCs w:val="22"/>
        </w:rPr>
        <w:t xml:space="preserve">     Ki = 0,</w:t>
      </w:r>
      <w:r w:rsidR="00126DCF">
        <w:rPr>
          <w:rFonts w:cstheme="minorHAnsi"/>
          <w:i/>
          <w:szCs w:val="22"/>
        </w:rPr>
        <w:t>90</w:t>
      </w:r>
    </w:p>
    <w:p w:rsidR="0052386B" w:rsidRPr="00732FE2" w:rsidRDefault="0052386B" w:rsidP="0052386B">
      <w:pPr>
        <w:jc w:val="center"/>
        <w:rPr>
          <w:rFonts w:cstheme="minorHAnsi"/>
          <w:szCs w:val="22"/>
        </w:rPr>
      </w:pPr>
      <m:oMath>
        <m:r>
          <m:rPr>
            <m:sty m:val="bi"/>
          </m:rPr>
          <w:rPr>
            <w:rFonts w:ascii="Cambria Math" w:hAnsi="Cambria Math" w:cstheme="minorHAnsi"/>
            <w:sz w:val="28"/>
            <w:szCs w:val="28"/>
          </w:rPr>
          <m:t>Ki</m:t>
        </m:r>
        <m:r>
          <m:rPr>
            <m:sty m:val="b"/>
          </m:rPr>
          <w:rPr>
            <w:rFonts w:ascii="Cambria Math" w:hAnsi="Cambria Math" w:cstheme="minorHAnsi"/>
            <w:sz w:val="28"/>
            <w:szCs w:val="28"/>
          </w:rPr>
          <m:t>=</m:t>
        </m:r>
        <m:f>
          <m:fPr>
            <m:ctrlPr>
              <w:rPr>
                <w:rFonts w:ascii="Cambria Math" w:hAnsi="Cambria Math" w:cstheme="minorHAnsi"/>
                <w:b/>
                <w:sz w:val="28"/>
                <w:szCs w:val="28"/>
              </w:rPr>
            </m:ctrlPr>
          </m:fPr>
          <m:num>
            <m:r>
              <m:rPr>
                <m:sty m:val="b"/>
              </m:rPr>
              <w:rPr>
                <w:rFonts w:ascii="Cambria Math" w:hAnsi="Cambria Math" w:cstheme="minorHAnsi"/>
                <w:sz w:val="28"/>
                <w:szCs w:val="28"/>
              </w:rPr>
              <m:t>BGP</m:t>
            </m:r>
          </m:num>
          <m:den>
            <m:r>
              <m:rPr>
                <m:sty m:val="b"/>
              </m:rPr>
              <w:rPr>
                <w:rFonts w:ascii="Cambria Math" w:hAnsi="Cambria Math" w:cstheme="minorHAnsi"/>
                <w:sz w:val="28"/>
                <w:szCs w:val="28"/>
              </w:rPr>
              <m:t>Pu</m:t>
            </m:r>
          </m:den>
        </m:f>
      </m:oMath>
      <w:r w:rsidRPr="00732FE2">
        <w:rPr>
          <w:rFonts w:cstheme="minorHAnsi"/>
          <w:szCs w:val="22"/>
        </w:rPr>
        <w:t xml:space="preserve"> = </w:t>
      </w:r>
      <w:r w:rsidRPr="00732FE2">
        <w:rPr>
          <w:rFonts w:cstheme="minorHAnsi"/>
          <w:szCs w:val="22"/>
        </w:rPr>
        <w:fldChar w:fldCharType="begin"/>
      </w:r>
      <w:r w:rsidRPr="00732FE2">
        <w:rPr>
          <w:rFonts w:cstheme="minorHAnsi"/>
          <w:szCs w:val="22"/>
        </w:rPr>
        <w:instrText xml:space="preserve"> QUOTE </w:instrText>
      </w:r>
      <m:oMath>
        <m:f>
          <m:fPr>
            <m:ctrlPr>
              <w:rPr>
                <w:rFonts w:ascii="Cambria Math" w:hAnsi="Cambria Math" w:cstheme="minorHAnsi"/>
                <w:b/>
                <w:sz w:val="28"/>
                <w:szCs w:val="28"/>
              </w:rPr>
            </m:ctrlPr>
          </m:fPr>
          <m:num>
            <m:r>
              <m:rPr>
                <m:sty m:val="p"/>
              </m:rPr>
              <w:rPr>
                <w:rFonts w:ascii="Cambria Math" w:hAnsi="Cambria Math" w:cstheme="minorHAnsi"/>
                <w:sz w:val="28"/>
                <w:szCs w:val="28"/>
              </w:rPr>
              <m:t>382848</m:t>
            </m:r>
          </m:num>
          <m:den>
            <m:r>
              <m:rPr>
                <m:sty m:val="p"/>
              </m:rPr>
              <w:rPr>
                <w:rFonts w:ascii="Cambria Math" w:hAnsi="Cambria Math" w:cstheme="minorHAnsi"/>
                <w:sz w:val="28"/>
                <w:szCs w:val="28"/>
              </w:rPr>
              <m:t>1257313</m:t>
            </m:r>
          </m:den>
        </m:f>
      </m:oMath>
      <w:r w:rsidRPr="00732FE2">
        <w:rPr>
          <w:rFonts w:cstheme="minorHAnsi"/>
          <w:szCs w:val="22"/>
        </w:rPr>
        <w:instrText xml:space="preserve"> </w:instrText>
      </w:r>
      <w:r w:rsidRPr="00732FE2">
        <w:rPr>
          <w:rFonts w:cstheme="minorHAnsi"/>
          <w:szCs w:val="22"/>
        </w:rPr>
        <w:fldChar w:fldCharType="end"/>
      </w:r>
      <w:r w:rsidR="00126DCF">
        <w:rPr>
          <w:rFonts w:cstheme="minorHAnsi"/>
          <w:szCs w:val="22"/>
        </w:rPr>
        <w:t>0,90</w:t>
      </w:r>
    </w:p>
    <w:p w:rsidR="0052386B" w:rsidRPr="00732FE2" w:rsidRDefault="0052386B" w:rsidP="0052386B">
      <w:pPr>
        <w:pStyle w:val="ListParagraph"/>
        <w:spacing w:after="120"/>
        <w:ind w:left="714"/>
        <w:contextualSpacing w:val="0"/>
        <w:rPr>
          <w:rFonts w:cstheme="minorHAnsi"/>
          <w:i/>
          <w:szCs w:val="22"/>
        </w:rPr>
      </w:pPr>
    </w:p>
    <w:p w:rsidR="0052386B" w:rsidRPr="00732FE2" w:rsidRDefault="0052386B" w:rsidP="0052386B">
      <w:pPr>
        <w:pStyle w:val="ListParagraph"/>
        <w:spacing w:after="120"/>
        <w:ind w:left="714"/>
        <w:contextualSpacing w:val="0"/>
        <w:rPr>
          <w:rFonts w:cstheme="minorHAnsi"/>
          <w:i/>
          <w:szCs w:val="22"/>
        </w:rPr>
      </w:pPr>
    </w:p>
    <w:p w:rsidR="0052386B" w:rsidRPr="00732FE2" w:rsidRDefault="0052386B" w:rsidP="0098357B">
      <w:pPr>
        <w:pStyle w:val="ListParagraph"/>
        <w:numPr>
          <w:ilvl w:val="0"/>
          <w:numId w:val="21"/>
        </w:numPr>
        <w:spacing w:after="120" w:line="240" w:lineRule="auto"/>
        <w:ind w:left="714" w:hanging="357"/>
        <w:contextualSpacing w:val="0"/>
        <w:jc w:val="left"/>
        <w:rPr>
          <w:rFonts w:cstheme="minorHAnsi"/>
          <w:i/>
          <w:szCs w:val="22"/>
        </w:rPr>
      </w:pPr>
      <w:r w:rsidRPr="00732FE2">
        <w:rPr>
          <w:rFonts w:cstheme="minorHAnsi"/>
          <w:i/>
          <w:szCs w:val="22"/>
        </w:rPr>
        <w:t xml:space="preserve">Procenat izgrađenosti                                                                                   Pi =  </w:t>
      </w:r>
      <w:r w:rsidR="00126DCF">
        <w:rPr>
          <w:rFonts w:cstheme="minorHAnsi"/>
          <w:i/>
          <w:szCs w:val="22"/>
        </w:rPr>
        <w:t>24,92</w:t>
      </w:r>
      <w:r w:rsidRPr="00732FE2">
        <w:rPr>
          <w:rFonts w:cstheme="minorHAnsi"/>
          <w:i/>
          <w:szCs w:val="22"/>
        </w:rPr>
        <w:t>%</w:t>
      </w:r>
    </w:p>
    <w:p w:rsidR="0052386B" w:rsidRPr="00732FE2" w:rsidRDefault="0052386B" w:rsidP="0052386B">
      <w:pPr>
        <w:jc w:val="center"/>
        <w:rPr>
          <w:rFonts w:cstheme="minorHAnsi"/>
        </w:rPr>
      </w:pPr>
      <m:oMath>
        <m:r>
          <m:rPr>
            <m:sty m:val="bi"/>
          </m:rPr>
          <w:rPr>
            <w:rFonts w:ascii="Cambria Math" w:hAnsi="Cambria Math" w:cstheme="minorHAnsi"/>
            <w:sz w:val="28"/>
            <w:szCs w:val="28"/>
          </w:rPr>
          <m:t>Pi</m:t>
        </m:r>
        <m:r>
          <m:rPr>
            <m:sty m:val="b"/>
          </m:rPr>
          <w:rPr>
            <w:rFonts w:ascii="Cambria Math" w:hAnsi="Cambria Math" w:cstheme="minorHAnsi"/>
            <w:sz w:val="28"/>
            <w:szCs w:val="28"/>
          </w:rPr>
          <m:t>=</m:t>
        </m:r>
        <m:f>
          <m:fPr>
            <m:ctrlPr>
              <w:rPr>
                <w:rFonts w:ascii="Cambria Math" w:hAnsi="Cambria Math" w:cstheme="minorHAnsi"/>
                <w:b/>
                <w:sz w:val="28"/>
                <w:szCs w:val="28"/>
              </w:rPr>
            </m:ctrlPr>
          </m:fPr>
          <m:num>
            <m:r>
              <m:rPr>
                <m:sty m:val="b"/>
              </m:rPr>
              <w:rPr>
                <w:rFonts w:ascii="Cambria Math" w:hAnsi="Cambria Math" w:cstheme="minorHAnsi"/>
                <w:sz w:val="28"/>
                <w:szCs w:val="28"/>
              </w:rPr>
              <m:t>Ptl</m:t>
            </m:r>
          </m:num>
          <m:den>
            <m:r>
              <m:rPr>
                <m:sty m:val="b"/>
              </m:rPr>
              <w:rPr>
                <w:rFonts w:ascii="Cambria Math" w:hAnsi="Cambria Math" w:cstheme="minorHAnsi"/>
                <w:sz w:val="28"/>
                <w:szCs w:val="28"/>
              </w:rPr>
              <m:t>Pu</m:t>
            </m:r>
          </m:den>
        </m:f>
      </m:oMath>
      <w:r w:rsidRPr="00732FE2">
        <w:rPr>
          <w:rFonts w:cstheme="minorHAnsi"/>
        </w:rPr>
        <w:t xml:space="preserve"> x 100 = </w:t>
      </w:r>
      <w:r w:rsidRPr="00732FE2">
        <w:rPr>
          <w:rFonts w:cstheme="minorHAnsi"/>
        </w:rPr>
        <w:fldChar w:fldCharType="begin"/>
      </w:r>
      <w:r w:rsidRPr="00732FE2">
        <w:rPr>
          <w:rFonts w:cstheme="minorHAnsi"/>
        </w:rPr>
        <w:instrText xml:space="preserve"> QUOTE </w:instrText>
      </w:r>
      <m:oMath>
        <m:f>
          <m:fPr>
            <m:ctrlPr>
              <w:rPr>
                <w:rFonts w:ascii="Cambria Math" w:hAnsi="Cambria Math" w:cstheme="minorHAnsi"/>
                <w:b/>
                <w:sz w:val="28"/>
                <w:szCs w:val="28"/>
              </w:rPr>
            </m:ctrlPr>
          </m:fPr>
          <m:num>
            <m:r>
              <m:rPr>
                <m:sty m:val="p"/>
              </m:rPr>
              <w:rPr>
                <w:rFonts w:ascii="Cambria Math" w:hAnsi="Cambria Math" w:cstheme="minorHAnsi"/>
                <w:sz w:val="28"/>
                <w:szCs w:val="28"/>
              </w:rPr>
              <m:t>191 424</m:t>
            </m:r>
          </m:num>
          <m:den>
            <m:r>
              <m:rPr>
                <m:sty m:val="p"/>
              </m:rPr>
              <w:rPr>
                <w:rFonts w:ascii="Cambria Math" w:hAnsi="Cambria Math" w:cstheme="minorHAnsi"/>
                <w:sz w:val="28"/>
                <w:szCs w:val="28"/>
              </w:rPr>
              <m:t>1257313</m:t>
            </m:r>
          </m:den>
        </m:f>
      </m:oMath>
      <w:r w:rsidRPr="00732FE2">
        <w:rPr>
          <w:rFonts w:cstheme="minorHAnsi"/>
        </w:rPr>
        <w:instrText xml:space="preserve"> </w:instrText>
      </w:r>
      <w:r w:rsidRPr="00732FE2">
        <w:rPr>
          <w:rFonts w:cstheme="minorHAnsi"/>
        </w:rPr>
        <w:fldChar w:fldCharType="end"/>
      </w:r>
      <w:r w:rsidRPr="00732FE2">
        <w:rPr>
          <w:rFonts w:cstheme="minorHAnsi"/>
        </w:rPr>
        <w:t>7,4 %</w:t>
      </w:r>
    </w:p>
    <w:p w:rsidR="0052386B" w:rsidRDefault="0052386B" w:rsidP="0052386B">
      <w:pPr>
        <w:pStyle w:val="ListParagraph"/>
        <w:spacing w:after="120"/>
        <w:contextualSpacing w:val="0"/>
        <w:rPr>
          <w:rFonts w:cstheme="minorHAnsi"/>
          <w:i/>
          <w:szCs w:val="22"/>
        </w:rPr>
      </w:pPr>
    </w:p>
    <w:p w:rsidR="00271E6F" w:rsidRDefault="00271E6F" w:rsidP="0052386B">
      <w:pPr>
        <w:pStyle w:val="ListParagraph"/>
        <w:spacing w:after="120"/>
        <w:contextualSpacing w:val="0"/>
        <w:rPr>
          <w:rFonts w:cstheme="minorHAnsi"/>
          <w:i/>
          <w:szCs w:val="22"/>
        </w:rPr>
      </w:pPr>
    </w:p>
    <w:p w:rsidR="00CB4743" w:rsidRPr="00CB4743" w:rsidRDefault="00CB4743" w:rsidP="00CB4743">
      <w:pPr>
        <w:pStyle w:val="ListParagraph"/>
        <w:numPr>
          <w:ilvl w:val="0"/>
          <w:numId w:val="21"/>
        </w:numPr>
        <w:spacing w:after="120" w:line="240" w:lineRule="auto"/>
        <w:ind w:left="714" w:hanging="357"/>
        <w:contextualSpacing w:val="0"/>
        <w:jc w:val="left"/>
        <w:rPr>
          <w:rFonts w:cstheme="minorHAnsi"/>
          <w:i/>
          <w:szCs w:val="22"/>
        </w:rPr>
      </w:pPr>
      <w:r w:rsidRPr="00CB4743">
        <w:rPr>
          <w:rFonts w:cstheme="minorHAnsi"/>
          <w:i/>
          <w:szCs w:val="22"/>
        </w:rPr>
        <w:t xml:space="preserve">Procjenjeni broj stanovnika                                                                                       </w:t>
      </w:r>
      <w:r>
        <w:rPr>
          <w:rFonts w:cstheme="minorHAnsi"/>
          <w:i/>
          <w:szCs w:val="22"/>
        </w:rPr>
        <w:t xml:space="preserve">   9</w:t>
      </w:r>
    </w:p>
    <w:p w:rsidR="00CB4743" w:rsidRPr="00CB4743" w:rsidRDefault="00CB4743" w:rsidP="00CB4743">
      <w:pPr>
        <w:pStyle w:val="ListParagraph"/>
        <w:numPr>
          <w:ilvl w:val="0"/>
          <w:numId w:val="21"/>
        </w:numPr>
        <w:spacing w:after="120" w:line="240" w:lineRule="auto"/>
        <w:ind w:left="714" w:hanging="357"/>
        <w:contextualSpacing w:val="0"/>
        <w:jc w:val="left"/>
        <w:rPr>
          <w:rFonts w:cstheme="minorHAnsi"/>
          <w:i/>
          <w:szCs w:val="22"/>
        </w:rPr>
      </w:pPr>
      <w:r w:rsidRPr="00CB4743">
        <w:rPr>
          <w:rFonts w:cstheme="minorHAnsi"/>
          <w:i/>
          <w:szCs w:val="22"/>
        </w:rPr>
        <w:t xml:space="preserve">Gustina naseljenosti                                                            </w:t>
      </w:r>
      <w:r>
        <w:rPr>
          <w:rFonts w:cstheme="minorHAnsi"/>
          <w:i/>
          <w:szCs w:val="22"/>
        </w:rPr>
        <w:t xml:space="preserve">                             0.1</w:t>
      </w:r>
      <w:r w:rsidRPr="00CB4743">
        <w:rPr>
          <w:rFonts w:cstheme="minorHAnsi"/>
          <w:i/>
          <w:szCs w:val="22"/>
        </w:rPr>
        <w:t xml:space="preserve"> st/ha</w:t>
      </w:r>
    </w:p>
    <w:p w:rsidR="00CB4743" w:rsidRPr="00CB4743" w:rsidRDefault="00CB4743" w:rsidP="00CB4743">
      <w:pPr>
        <w:pStyle w:val="ListParagraph"/>
        <w:numPr>
          <w:ilvl w:val="0"/>
          <w:numId w:val="21"/>
        </w:numPr>
        <w:spacing w:after="120" w:line="240" w:lineRule="auto"/>
        <w:ind w:left="714" w:hanging="357"/>
        <w:contextualSpacing w:val="0"/>
        <w:jc w:val="left"/>
        <w:rPr>
          <w:rFonts w:cstheme="minorHAnsi"/>
          <w:i/>
          <w:szCs w:val="22"/>
        </w:rPr>
      </w:pPr>
      <w:r w:rsidRPr="00CB4743">
        <w:rPr>
          <w:rFonts w:cstheme="minorHAnsi"/>
          <w:i/>
          <w:szCs w:val="22"/>
        </w:rPr>
        <w:t xml:space="preserve">Ukupan broj stanova                                                                                                   </w:t>
      </w:r>
      <w:r>
        <w:rPr>
          <w:rFonts w:cstheme="minorHAnsi"/>
          <w:i/>
          <w:szCs w:val="22"/>
        </w:rPr>
        <w:t>3</w:t>
      </w:r>
    </w:p>
    <w:p w:rsidR="006E31E0" w:rsidRPr="00732FE2" w:rsidRDefault="006E31E0" w:rsidP="0052386B">
      <w:pPr>
        <w:pStyle w:val="ListParagraph"/>
        <w:spacing w:after="120"/>
        <w:contextualSpacing w:val="0"/>
        <w:rPr>
          <w:rFonts w:cstheme="minorHAnsi"/>
          <w:i/>
          <w:szCs w:val="22"/>
        </w:rPr>
      </w:pPr>
    </w:p>
    <w:p w:rsidR="0052386B" w:rsidRPr="00732FE2" w:rsidRDefault="0052386B" w:rsidP="0098357B">
      <w:pPr>
        <w:pStyle w:val="Heading2"/>
        <w:numPr>
          <w:ilvl w:val="1"/>
          <w:numId w:val="36"/>
        </w:numPr>
        <w:rPr>
          <w:rFonts w:cstheme="minorHAnsi"/>
        </w:rPr>
      </w:pPr>
      <w:bookmarkStart w:id="90" w:name="_Toc466469889"/>
      <w:bookmarkStart w:id="91" w:name="_Toc102430703"/>
      <w:r w:rsidRPr="00732FE2">
        <w:rPr>
          <w:rFonts w:cstheme="minorHAnsi"/>
        </w:rPr>
        <w:t>Odnos izgrađenih objekata prema postojećoj planskoj dokumentaciji i katastarskim podlogama</w:t>
      </w:r>
      <w:bookmarkEnd w:id="90"/>
      <w:bookmarkEnd w:id="91"/>
    </w:p>
    <w:p w:rsidR="0052386B" w:rsidRPr="00732FE2" w:rsidRDefault="0052386B" w:rsidP="0052386B">
      <w:pPr>
        <w:rPr>
          <w:rFonts w:cstheme="minorHAnsi"/>
          <w:szCs w:val="22"/>
        </w:rPr>
      </w:pPr>
    </w:p>
    <w:p w:rsidR="0052386B" w:rsidRDefault="0052386B" w:rsidP="0052386B">
      <w:pPr>
        <w:rPr>
          <w:rFonts w:cstheme="minorHAnsi"/>
          <w:szCs w:val="22"/>
        </w:rPr>
      </w:pPr>
      <w:r w:rsidRPr="00732FE2">
        <w:rPr>
          <w:rFonts w:cstheme="minorHAnsi"/>
          <w:szCs w:val="22"/>
        </w:rPr>
        <w:t xml:space="preserve">Uvidom u stanje na terenu, stanje očuvanosti, bonitetnu kategorizaciju objekata te imajući u vidu planirane zahvate i prostorna opredjeljenja ka poboljšanju uslova i kvaliteta života unutar područja </w:t>
      </w:r>
      <w:r w:rsidR="00517D63" w:rsidRPr="00732FE2">
        <w:rPr>
          <w:rFonts w:cstheme="minorHAnsi"/>
          <w:szCs w:val="22"/>
        </w:rPr>
        <w:t>predmetnih Izmjena</w:t>
      </w:r>
      <w:r w:rsidRPr="00732FE2">
        <w:rPr>
          <w:rFonts w:cstheme="minorHAnsi"/>
          <w:szCs w:val="22"/>
        </w:rPr>
        <w:t xml:space="preserve"> Plana</w:t>
      </w:r>
      <w:r w:rsidR="00517D63" w:rsidRPr="00732FE2">
        <w:rPr>
          <w:rFonts w:cstheme="minorHAnsi"/>
          <w:szCs w:val="22"/>
        </w:rPr>
        <w:t>, za rušenje su</w:t>
      </w:r>
      <w:r w:rsidRPr="00732FE2">
        <w:rPr>
          <w:rFonts w:cstheme="minorHAnsi"/>
          <w:szCs w:val="22"/>
        </w:rPr>
        <w:t xml:space="preserve"> predviđen</w:t>
      </w:r>
      <w:r w:rsidR="00517D63" w:rsidRPr="00732FE2">
        <w:rPr>
          <w:rFonts w:cstheme="minorHAnsi"/>
          <w:szCs w:val="22"/>
        </w:rPr>
        <w:t>a</w:t>
      </w:r>
      <w:r w:rsidRPr="00732FE2">
        <w:rPr>
          <w:rFonts w:cstheme="minorHAnsi"/>
          <w:szCs w:val="22"/>
        </w:rPr>
        <w:t xml:space="preserve"> </w:t>
      </w:r>
      <w:r w:rsidR="00517D63" w:rsidRPr="00732FE2">
        <w:rPr>
          <w:rFonts w:cstheme="minorHAnsi"/>
          <w:szCs w:val="22"/>
        </w:rPr>
        <w:t>2</w:t>
      </w:r>
      <w:r w:rsidRPr="00732FE2">
        <w:rPr>
          <w:rFonts w:cstheme="minorHAnsi"/>
          <w:szCs w:val="22"/>
        </w:rPr>
        <w:t xml:space="preserve"> objekta, uglavnom slabe bonitetne kategorije, kao</w:t>
      </w:r>
      <w:r w:rsidR="00517D63" w:rsidRPr="00732FE2">
        <w:rPr>
          <w:rFonts w:cstheme="minorHAnsi"/>
          <w:szCs w:val="22"/>
        </w:rPr>
        <w:t xml:space="preserve"> što je to predviđeno i Planom iz 2016. godine. </w:t>
      </w:r>
      <w:r w:rsidRPr="00732FE2">
        <w:rPr>
          <w:rFonts w:cstheme="minorHAnsi"/>
          <w:szCs w:val="22"/>
        </w:rPr>
        <w:t xml:space="preserve"> </w:t>
      </w:r>
    </w:p>
    <w:p w:rsidR="001C3E43" w:rsidRPr="00732FE2" w:rsidRDefault="001C3E43" w:rsidP="0052386B">
      <w:pPr>
        <w:rPr>
          <w:rFonts w:cstheme="minorHAnsi"/>
          <w:szCs w:val="22"/>
        </w:rPr>
      </w:pPr>
    </w:p>
    <w:p w:rsidR="0052386B" w:rsidRPr="00732FE2" w:rsidRDefault="0052386B" w:rsidP="0098357B">
      <w:pPr>
        <w:pStyle w:val="Heading2"/>
        <w:numPr>
          <w:ilvl w:val="1"/>
          <w:numId w:val="36"/>
        </w:numPr>
        <w:rPr>
          <w:rFonts w:cstheme="minorHAnsi"/>
        </w:rPr>
      </w:pPr>
      <w:bookmarkStart w:id="92" w:name="_Toc466469890"/>
      <w:bookmarkStart w:id="93" w:name="_Toc102430704"/>
      <w:r w:rsidRPr="00732FE2">
        <w:rPr>
          <w:rFonts w:cstheme="minorHAnsi"/>
        </w:rPr>
        <w:t>Analiza i ocjena stanja prirodnih i stvorenih uslova, te organizacije prostora</w:t>
      </w:r>
      <w:bookmarkEnd w:id="92"/>
      <w:bookmarkEnd w:id="93"/>
    </w:p>
    <w:p w:rsidR="0052386B" w:rsidRPr="00732FE2" w:rsidRDefault="0052386B" w:rsidP="0052386B">
      <w:pPr>
        <w:rPr>
          <w:rFonts w:cstheme="minorHAnsi"/>
        </w:rPr>
      </w:pPr>
    </w:p>
    <w:p w:rsidR="0052386B" w:rsidRPr="00732FE2" w:rsidRDefault="0052386B" w:rsidP="0052386B">
      <w:pPr>
        <w:rPr>
          <w:rFonts w:cstheme="minorHAnsi"/>
          <w:szCs w:val="22"/>
        </w:rPr>
      </w:pPr>
      <w:r w:rsidRPr="00732FE2">
        <w:rPr>
          <w:rFonts w:cstheme="minorHAnsi"/>
          <w:szCs w:val="22"/>
        </w:rPr>
        <w:t>Unutar obuhvata</w:t>
      </w:r>
      <w:r w:rsidR="008A6FA3" w:rsidRPr="00732FE2">
        <w:rPr>
          <w:rFonts w:cstheme="minorHAnsi"/>
          <w:szCs w:val="22"/>
        </w:rPr>
        <w:t xml:space="preserve"> Izmjene</w:t>
      </w:r>
      <w:r w:rsidRPr="00732FE2">
        <w:rPr>
          <w:rFonts w:cstheme="minorHAnsi"/>
          <w:szCs w:val="22"/>
        </w:rPr>
        <w:t xml:space="preserve"> Regulacionog plana za stambeno-poslovnu zonu „Centar“ nalaz</w:t>
      </w:r>
      <w:r w:rsidR="008A6FA3" w:rsidRPr="00732FE2">
        <w:rPr>
          <w:rFonts w:cstheme="minorHAnsi"/>
          <w:szCs w:val="22"/>
        </w:rPr>
        <w:t>e</w:t>
      </w:r>
      <w:r w:rsidRPr="00732FE2">
        <w:rPr>
          <w:rFonts w:cstheme="minorHAnsi"/>
          <w:szCs w:val="22"/>
        </w:rPr>
        <w:t xml:space="preserve"> se </w:t>
      </w:r>
      <w:r w:rsidR="008A6FA3" w:rsidRPr="00732FE2">
        <w:rPr>
          <w:rFonts w:cstheme="minorHAnsi"/>
          <w:szCs w:val="22"/>
        </w:rPr>
        <w:t>3</w:t>
      </w:r>
      <w:r w:rsidRPr="00732FE2">
        <w:rPr>
          <w:rFonts w:cstheme="minorHAnsi"/>
          <w:szCs w:val="22"/>
        </w:rPr>
        <w:t xml:space="preserve"> izgrađen</w:t>
      </w:r>
      <w:r w:rsidR="008A6FA3" w:rsidRPr="00732FE2">
        <w:rPr>
          <w:rFonts w:cstheme="minorHAnsi"/>
          <w:szCs w:val="22"/>
        </w:rPr>
        <w:t>a</w:t>
      </w:r>
      <w:r w:rsidRPr="00732FE2">
        <w:rPr>
          <w:rFonts w:cstheme="minorHAnsi"/>
          <w:szCs w:val="22"/>
        </w:rPr>
        <w:t xml:space="preserve"> objek</w:t>
      </w:r>
      <w:r w:rsidR="008A6FA3" w:rsidRPr="00732FE2">
        <w:rPr>
          <w:rFonts w:cstheme="minorHAnsi"/>
          <w:szCs w:val="22"/>
        </w:rPr>
        <w:t xml:space="preserve">ta na lokacijama koje su predmet Izmjene Plana, </w:t>
      </w:r>
      <w:r w:rsidRPr="00732FE2">
        <w:rPr>
          <w:rFonts w:cstheme="minorHAnsi"/>
          <w:szCs w:val="22"/>
        </w:rPr>
        <w:t>u koje se uglavnom smještaju stambeni, poslovni i sportski sadržaji, što i odgovara karakter</w:t>
      </w:r>
      <w:r w:rsidR="00C80B28">
        <w:rPr>
          <w:rFonts w:cstheme="minorHAnsi"/>
          <w:szCs w:val="22"/>
        </w:rPr>
        <w:t>u gradske jezgre, pri čemu su dva (2) objekta predviđena za rušenje.</w:t>
      </w:r>
    </w:p>
    <w:p w:rsidR="0052386B" w:rsidRPr="00732FE2" w:rsidRDefault="0052386B" w:rsidP="0052386B">
      <w:pPr>
        <w:rPr>
          <w:rFonts w:cstheme="minorHAnsi"/>
          <w:szCs w:val="22"/>
        </w:rPr>
      </w:pPr>
      <w:r w:rsidRPr="00732FE2">
        <w:rPr>
          <w:rFonts w:cstheme="minorHAnsi"/>
          <w:szCs w:val="22"/>
        </w:rPr>
        <w:t>Generalno, racionalnost korištenja građevinskog zemljišta nije adekvatna nivou centraliteta kakav je centar Sapna, što pokazuje i koeficijent izgrađenosti koji iznosi 0,14</w:t>
      </w:r>
      <w:r w:rsidR="00C80B28">
        <w:rPr>
          <w:rFonts w:cstheme="minorHAnsi"/>
          <w:szCs w:val="22"/>
        </w:rPr>
        <w:t xml:space="preserve"> (preuzeto iz matičnog plana) za čitav obuhvat Plana, dok je koeficijent izgrađenosti na lokacijama Izmjene Plana iznosi 0,90. </w:t>
      </w:r>
    </w:p>
    <w:p w:rsidR="0052386B" w:rsidRPr="00732FE2" w:rsidRDefault="0052386B" w:rsidP="0052386B">
      <w:pPr>
        <w:rPr>
          <w:rFonts w:cstheme="minorHAnsi"/>
          <w:szCs w:val="22"/>
        </w:rPr>
      </w:pPr>
      <w:r w:rsidRPr="00732FE2">
        <w:rPr>
          <w:rFonts w:cstheme="minorHAnsi"/>
          <w:szCs w:val="22"/>
        </w:rPr>
        <w:t xml:space="preserve">Uređene zelene površine zastupljene su u malom procentu, te se u narednom periodu trebaju obezbjediti odgovarajuće površine za urbano zelenilo. </w:t>
      </w:r>
    </w:p>
    <w:p w:rsidR="0052386B" w:rsidRPr="00732FE2" w:rsidRDefault="0052386B" w:rsidP="0052386B">
      <w:pPr>
        <w:rPr>
          <w:rFonts w:cstheme="minorHAnsi"/>
          <w:szCs w:val="22"/>
        </w:rPr>
      </w:pPr>
      <w:r w:rsidRPr="00732FE2">
        <w:rPr>
          <w:rFonts w:cstheme="minorHAnsi"/>
          <w:szCs w:val="22"/>
        </w:rPr>
        <w:t>U pogledu saobraćaja, najveći problem predstavlja regionalna cesta R-456 Sapna - Priboj, koja je trenutno i u funkciji gradske saobraćajnice. Rješenje problema prisustva tranzitnog saobraćaja moguće je jedino izmještanjem regionalne ceste van urbanog područja, što je zadatak planske dokumentacije</w:t>
      </w:r>
      <w:r w:rsidR="008A6FA3" w:rsidRPr="00732FE2">
        <w:rPr>
          <w:rFonts w:cstheme="minorHAnsi"/>
          <w:szCs w:val="22"/>
        </w:rPr>
        <w:t xml:space="preserve"> višeg reda, a što nije </w:t>
      </w:r>
      <w:r w:rsidR="008A6FA3" w:rsidRPr="00CB4743">
        <w:rPr>
          <w:rFonts w:cstheme="minorHAnsi"/>
          <w:szCs w:val="22"/>
        </w:rPr>
        <w:t>predmet ove Izmj</w:t>
      </w:r>
      <w:r w:rsidR="00CB4743" w:rsidRPr="00CB4743">
        <w:rPr>
          <w:rFonts w:cstheme="minorHAnsi"/>
          <w:szCs w:val="22"/>
        </w:rPr>
        <w:t>e</w:t>
      </w:r>
      <w:r w:rsidR="008A6FA3" w:rsidRPr="00CB4743">
        <w:rPr>
          <w:rFonts w:cstheme="minorHAnsi"/>
          <w:szCs w:val="22"/>
        </w:rPr>
        <w:t xml:space="preserve">ne Plana. </w:t>
      </w:r>
      <w:r w:rsidRPr="00CB4743">
        <w:rPr>
          <w:rFonts w:cstheme="minorHAnsi"/>
          <w:szCs w:val="22"/>
        </w:rPr>
        <w:t xml:space="preserve"> </w:t>
      </w:r>
    </w:p>
    <w:p w:rsidR="0052386B" w:rsidRPr="00732FE2" w:rsidRDefault="0052386B" w:rsidP="0052386B">
      <w:pPr>
        <w:rPr>
          <w:rFonts w:cstheme="minorHAnsi"/>
          <w:szCs w:val="22"/>
        </w:rPr>
      </w:pPr>
    </w:p>
    <w:p w:rsidR="006D78A3" w:rsidRPr="00732FE2" w:rsidRDefault="00E746BE" w:rsidP="00E746BE">
      <w:pPr>
        <w:rPr>
          <w:rFonts w:cstheme="minorHAnsi"/>
          <w:spacing w:val="5"/>
          <w:sz w:val="32"/>
          <w:szCs w:val="32"/>
        </w:rPr>
      </w:pPr>
      <w:r w:rsidRPr="00732FE2">
        <w:rPr>
          <w:rFonts w:cstheme="minorHAnsi"/>
        </w:rPr>
        <w:br w:type="page"/>
      </w:r>
    </w:p>
    <w:p w:rsidR="000D40C0" w:rsidRPr="00732FE2" w:rsidRDefault="00990E84" w:rsidP="00990E84">
      <w:pPr>
        <w:pStyle w:val="Heading1"/>
        <w:rPr>
          <w:rFonts w:cstheme="minorHAnsi"/>
        </w:rPr>
      </w:pPr>
      <w:bookmarkStart w:id="94" w:name="_Toc102430705"/>
      <w:bookmarkEnd w:id="53"/>
      <w:r w:rsidRPr="00732FE2">
        <w:rPr>
          <w:rFonts w:cstheme="minorHAnsi"/>
        </w:rPr>
        <w:lastRenderedPageBreak/>
        <w:t xml:space="preserve">II - </w:t>
      </w:r>
      <w:r w:rsidR="00E64AB7" w:rsidRPr="00732FE2">
        <w:rPr>
          <w:rFonts w:cstheme="minorHAnsi"/>
        </w:rPr>
        <w:t>PROJEKCIJA IZGRADNJE I UREĐENJA PROSTORNE CJELINE</w:t>
      </w:r>
      <w:bookmarkEnd w:id="94"/>
    </w:p>
    <w:p w:rsidR="0006644B" w:rsidRPr="00732FE2" w:rsidRDefault="00E64AB7" w:rsidP="0006644B">
      <w:pPr>
        <w:spacing w:before="240"/>
        <w:rPr>
          <w:rFonts w:cstheme="minorHAnsi"/>
        </w:rPr>
      </w:pPr>
      <w:r w:rsidRPr="00732FE2">
        <w:rPr>
          <w:rFonts w:cstheme="minorHAnsi"/>
        </w:rPr>
        <w:t>Regulacioni</w:t>
      </w:r>
      <w:r w:rsidR="00437B52" w:rsidRPr="00732FE2">
        <w:rPr>
          <w:rFonts w:cstheme="minorHAnsi"/>
        </w:rPr>
        <w:t xml:space="preserve"> plan </w:t>
      </w:r>
      <w:r w:rsidRPr="00732FE2">
        <w:rPr>
          <w:rFonts w:cstheme="minorHAnsi"/>
        </w:rPr>
        <w:t xml:space="preserve">za Stambeno-poslovnu zonu </w:t>
      </w:r>
      <w:r w:rsidR="00437B52" w:rsidRPr="00732FE2">
        <w:rPr>
          <w:rFonts w:cstheme="minorHAnsi"/>
        </w:rPr>
        <w:t>„</w:t>
      </w:r>
      <w:r w:rsidRPr="00732FE2">
        <w:rPr>
          <w:rFonts w:cstheme="minorHAnsi"/>
        </w:rPr>
        <w:t>Centar</w:t>
      </w:r>
      <w:r w:rsidR="00437B52" w:rsidRPr="00732FE2">
        <w:rPr>
          <w:rFonts w:cstheme="minorHAnsi"/>
        </w:rPr>
        <w:t xml:space="preserve">“ </w:t>
      </w:r>
      <w:r w:rsidRPr="00732FE2">
        <w:rPr>
          <w:rFonts w:cstheme="minorHAnsi"/>
        </w:rPr>
        <w:t xml:space="preserve">u Sapni </w:t>
      </w:r>
      <w:r w:rsidR="00437B52" w:rsidRPr="00732FE2">
        <w:rPr>
          <w:rFonts w:cstheme="minorHAnsi"/>
        </w:rPr>
        <w:t>iz 201</w:t>
      </w:r>
      <w:r w:rsidRPr="00732FE2">
        <w:rPr>
          <w:rFonts w:cstheme="minorHAnsi"/>
        </w:rPr>
        <w:t>6. godine je</w:t>
      </w:r>
      <w:r w:rsidR="00437B52" w:rsidRPr="00732FE2">
        <w:rPr>
          <w:rFonts w:cstheme="minorHAnsi"/>
        </w:rPr>
        <w:t xml:space="preserve"> na adekvatan </w:t>
      </w:r>
      <w:r w:rsidRPr="00732FE2">
        <w:rPr>
          <w:rFonts w:cstheme="minorHAnsi"/>
        </w:rPr>
        <w:t>i sveobuhvatan način analizirao</w:t>
      </w:r>
      <w:r w:rsidR="00437B52" w:rsidRPr="00732FE2">
        <w:rPr>
          <w:rFonts w:cstheme="minorHAnsi"/>
        </w:rPr>
        <w:t xml:space="preserve"> i valorizira</w:t>
      </w:r>
      <w:r w:rsidRPr="00732FE2">
        <w:rPr>
          <w:rFonts w:cstheme="minorHAnsi"/>
        </w:rPr>
        <w:t>o</w:t>
      </w:r>
      <w:r w:rsidR="00437B52" w:rsidRPr="00732FE2">
        <w:rPr>
          <w:rFonts w:cstheme="minorHAnsi"/>
        </w:rPr>
        <w:t xml:space="preserve"> prostorni obuhvat, čime je postavljen dobar temelj </w:t>
      </w:r>
      <w:r w:rsidR="003D18FB" w:rsidRPr="00732FE2">
        <w:rPr>
          <w:rFonts w:cstheme="minorHAnsi"/>
        </w:rPr>
        <w:t xml:space="preserve">i </w:t>
      </w:r>
      <w:r w:rsidR="00437B52" w:rsidRPr="00732FE2">
        <w:rPr>
          <w:rFonts w:cstheme="minorHAnsi"/>
        </w:rPr>
        <w:t xml:space="preserve">kao osnova za izradu </w:t>
      </w:r>
      <w:r w:rsidR="00196475" w:rsidRPr="00732FE2">
        <w:rPr>
          <w:rFonts w:cstheme="minorHAnsi"/>
        </w:rPr>
        <w:t>ovog Plana</w:t>
      </w:r>
      <w:r w:rsidR="00437B52" w:rsidRPr="00732FE2">
        <w:rPr>
          <w:rFonts w:cstheme="minorHAnsi"/>
        </w:rPr>
        <w:t>.</w:t>
      </w:r>
      <w:r w:rsidRPr="00732FE2">
        <w:rPr>
          <w:rFonts w:cstheme="minorHAnsi"/>
        </w:rPr>
        <w:t xml:space="preserve"> </w:t>
      </w:r>
      <w:r w:rsidR="007E3597" w:rsidRPr="00732FE2">
        <w:rPr>
          <w:rFonts w:cstheme="minorHAnsi"/>
          <w:szCs w:val="22"/>
        </w:rPr>
        <w:t>Unutar obuhvata Plana simultano se javljaju funkcije stanovanja, poslovanja, kulturno-obrazovnih i sportskih aktivnosti, što upu</w:t>
      </w:r>
      <w:r w:rsidR="00196475" w:rsidRPr="00732FE2">
        <w:rPr>
          <w:rFonts w:cstheme="minorHAnsi"/>
          <w:szCs w:val="22"/>
        </w:rPr>
        <w:t xml:space="preserve">ćuje na mješovit karakter </w:t>
      </w:r>
      <w:r w:rsidR="007E3597" w:rsidRPr="00732FE2">
        <w:rPr>
          <w:rFonts w:cstheme="minorHAnsi"/>
          <w:szCs w:val="22"/>
        </w:rPr>
        <w:t>prostornog okruženja.</w:t>
      </w:r>
    </w:p>
    <w:p w:rsidR="00B2588D" w:rsidRPr="00732FE2" w:rsidRDefault="00B2588D" w:rsidP="0006644B">
      <w:pPr>
        <w:spacing w:after="240"/>
        <w:rPr>
          <w:rFonts w:cstheme="minorHAnsi"/>
        </w:rPr>
      </w:pPr>
      <w:r w:rsidRPr="00732FE2">
        <w:rPr>
          <w:rFonts w:cstheme="minorHAnsi"/>
        </w:rPr>
        <w:t>Obilaskom terena te analizom postojećeg Plana iz 201</w:t>
      </w:r>
      <w:r w:rsidR="00E64AB7" w:rsidRPr="00732FE2">
        <w:rPr>
          <w:rFonts w:cstheme="minorHAnsi"/>
        </w:rPr>
        <w:t>6</w:t>
      </w:r>
      <w:r w:rsidRPr="00732FE2">
        <w:rPr>
          <w:rFonts w:cstheme="minorHAnsi"/>
        </w:rPr>
        <w:t>. godine</w:t>
      </w:r>
      <w:r w:rsidR="00E64AB7" w:rsidRPr="00732FE2">
        <w:rPr>
          <w:rFonts w:cstheme="minorHAnsi"/>
        </w:rPr>
        <w:t xml:space="preserve"> </w:t>
      </w:r>
      <w:r w:rsidRPr="00732FE2">
        <w:rPr>
          <w:rFonts w:cstheme="minorHAnsi"/>
        </w:rPr>
        <w:t xml:space="preserve">utvrđene su pozivitne i negativne tendencije u prostoru. Pozitivne tendencije su urbana prošlost koja je rezultat i kontinuiteta u izradi planske dokumentacije, dok se negativne tendencije odnose na </w:t>
      </w:r>
      <w:r w:rsidR="00E64AB7" w:rsidRPr="00732FE2">
        <w:rPr>
          <w:rFonts w:cstheme="minorHAnsi"/>
        </w:rPr>
        <w:t xml:space="preserve">neorganizovani saobraća </w:t>
      </w:r>
      <w:r w:rsidRPr="00732FE2">
        <w:rPr>
          <w:rFonts w:cstheme="minorHAnsi"/>
        </w:rPr>
        <w:t xml:space="preserve">u mirovanju i neprimjerenim arhitektonsko-građevinskim oblikovanjem. Pozitivne tendencije uticale su da je unutar obuhvata Plana već formirana urbana matrica. Velika površina je izgrađena i privedena konačnoj namjeni te je zadatak ovog Plana razmotriti podnesene zahtjeve i u skladu sa </w:t>
      </w:r>
      <w:r w:rsidR="00BD77E7" w:rsidRPr="00732FE2">
        <w:rPr>
          <w:rFonts w:cstheme="minorHAnsi"/>
        </w:rPr>
        <w:t>prostornim</w:t>
      </w:r>
      <w:r w:rsidRPr="00732FE2">
        <w:rPr>
          <w:rFonts w:cstheme="minorHAnsi"/>
        </w:rPr>
        <w:t xml:space="preserve"> mo</w:t>
      </w:r>
      <w:r w:rsidR="00BD77E7" w:rsidRPr="00732FE2">
        <w:rPr>
          <w:rFonts w:cstheme="minorHAnsi"/>
        </w:rPr>
        <w:t>g</w:t>
      </w:r>
      <w:r w:rsidRPr="00732FE2">
        <w:rPr>
          <w:rFonts w:cstheme="minorHAnsi"/>
        </w:rPr>
        <w:t>ućnostima, urbanističko-tehničkim parametrima i pravilima struke, dovršiti nedorečenosti koje postoje u prostoru te na taj način omogućiti provedbu odredbi postojeće planske dokumentacije i ostvariti eventualna pobo</w:t>
      </w:r>
      <w:r w:rsidR="00920861" w:rsidRPr="00732FE2">
        <w:rPr>
          <w:rFonts w:cstheme="minorHAnsi"/>
        </w:rPr>
        <w:t>ljšanja u postojećem okruženju.</w:t>
      </w:r>
    </w:p>
    <w:p w:rsidR="00950EA5" w:rsidRPr="00732FE2" w:rsidRDefault="00950EA5" w:rsidP="00950EA5">
      <w:pPr>
        <w:rPr>
          <w:rFonts w:cstheme="minorHAnsi"/>
        </w:rPr>
      </w:pPr>
      <w:r w:rsidRPr="00732FE2">
        <w:rPr>
          <w:rFonts w:cstheme="minorHAnsi"/>
        </w:rPr>
        <w:t xml:space="preserve">Obzirom da se Izmjene Plana rade </w:t>
      </w:r>
      <w:r w:rsidRPr="00CB4743">
        <w:rPr>
          <w:rFonts w:cstheme="minorHAnsi"/>
        </w:rPr>
        <w:t>prema p</w:t>
      </w:r>
      <w:r w:rsidR="00CB4743" w:rsidRPr="00CB4743">
        <w:rPr>
          <w:rFonts w:cstheme="minorHAnsi"/>
        </w:rPr>
        <w:t>o</w:t>
      </w:r>
      <w:r w:rsidRPr="00CB4743">
        <w:rPr>
          <w:rFonts w:cstheme="minorHAnsi"/>
        </w:rPr>
        <w:t xml:space="preserve">jedinačnim zahtjevim </w:t>
      </w:r>
      <w:r w:rsidRPr="00732FE2">
        <w:rPr>
          <w:rFonts w:cstheme="minorHAnsi"/>
        </w:rPr>
        <w:t xml:space="preserve">korisnika prostora, nije moguća provedba integralnog planerskog pristupa kojim bi se definisali svi elementi neophodni za usaglašen i balansiran razvoj. </w:t>
      </w:r>
    </w:p>
    <w:p w:rsidR="00B2588D" w:rsidRPr="00732FE2" w:rsidRDefault="00B2588D" w:rsidP="0006644B">
      <w:pPr>
        <w:spacing w:after="240"/>
        <w:rPr>
          <w:rFonts w:cstheme="minorHAnsi"/>
          <w:szCs w:val="22"/>
        </w:rPr>
      </w:pPr>
      <w:r w:rsidRPr="00732FE2">
        <w:rPr>
          <w:rFonts w:cstheme="minorHAnsi"/>
        </w:rPr>
        <w:t>Prema tome, osnovna koncepcija zasniva se na unapređenju naslijeđenog koncepta razvoja koji je prikaza</w:t>
      </w:r>
      <w:r w:rsidR="00E64AB7" w:rsidRPr="00732FE2">
        <w:rPr>
          <w:rFonts w:cstheme="minorHAnsi"/>
        </w:rPr>
        <w:t>n u postojećem dokumentu iz 2016</w:t>
      </w:r>
      <w:r w:rsidRPr="00732FE2">
        <w:rPr>
          <w:rFonts w:cstheme="minorHAnsi"/>
        </w:rPr>
        <w:t xml:space="preserve">. godine, te uvođenju novih smjernica koje su rezultat iskazanih potreba </w:t>
      </w:r>
      <w:r w:rsidR="00E237A2" w:rsidRPr="00732FE2">
        <w:rPr>
          <w:rFonts w:cstheme="minorHAnsi"/>
        </w:rPr>
        <w:t>korisnika prostora</w:t>
      </w:r>
      <w:r w:rsidRPr="00732FE2">
        <w:rPr>
          <w:rFonts w:cstheme="minorHAnsi"/>
        </w:rPr>
        <w:t>.</w:t>
      </w:r>
    </w:p>
    <w:p w:rsidR="00950EA5" w:rsidRPr="00732FE2" w:rsidRDefault="0006644B" w:rsidP="00950EA5">
      <w:pPr>
        <w:spacing w:after="240"/>
        <w:rPr>
          <w:rFonts w:cstheme="minorHAnsi"/>
          <w:szCs w:val="22"/>
        </w:rPr>
      </w:pPr>
      <w:r w:rsidRPr="00732FE2">
        <w:rPr>
          <w:rFonts w:cstheme="minorHAnsi"/>
          <w:szCs w:val="22"/>
        </w:rPr>
        <w:t xml:space="preserve">U toku pripreme za izradu </w:t>
      </w:r>
      <w:r w:rsidR="002048F5" w:rsidRPr="00732FE2">
        <w:rPr>
          <w:rFonts w:cstheme="minorHAnsi"/>
          <w:szCs w:val="22"/>
        </w:rPr>
        <w:t>ovih Izmjena i dopuna Plana</w:t>
      </w:r>
      <w:r w:rsidRPr="00732FE2">
        <w:rPr>
          <w:rFonts w:cstheme="minorHAnsi"/>
          <w:szCs w:val="22"/>
        </w:rPr>
        <w:t>, z</w:t>
      </w:r>
      <w:r w:rsidR="002048F5" w:rsidRPr="00732FE2">
        <w:rPr>
          <w:rFonts w:cstheme="minorHAnsi"/>
          <w:szCs w:val="22"/>
        </w:rPr>
        <w:t>ainteresirani</w:t>
      </w:r>
      <w:r w:rsidRPr="00732FE2">
        <w:rPr>
          <w:rFonts w:cstheme="minorHAnsi"/>
          <w:szCs w:val="22"/>
        </w:rPr>
        <w:t xml:space="preserve"> subjekti dostavljali su svoje zahtjeve i interesovanja u svrhu rješavanja problema u prostoru</w:t>
      </w:r>
      <w:r w:rsidR="00196475" w:rsidRPr="00732FE2">
        <w:rPr>
          <w:rFonts w:cstheme="minorHAnsi"/>
          <w:szCs w:val="22"/>
        </w:rPr>
        <w:t>,</w:t>
      </w:r>
      <w:r w:rsidRPr="00732FE2">
        <w:rPr>
          <w:rFonts w:cstheme="minorHAnsi"/>
          <w:szCs w:val="22"/>
        </w:rPr>
        <w:t xml:space="preserve"> a koji su vezani za razvoj predmetnog obuhvata.</w:t>
      </w:r>
      <w:r w:rsidR="00271E6F">
        <w:rPr>
          <w:rFonts w:cstheme="minorHAnsi"/>
          <w:szCs w:val="22"/>
        </w:rPr>
        <w:t xml:space="preserve"> </w:t>
      </w:r>
      <w:r w:rsidRPr="00732FE2">
        <w:rPr>
          <w:rFonts w:cstheme="minorHAnsi"/>
          <w:szCs w:val="22"/>
        </w:rPr>
        <w:t xml:space="preserve">Dostavljanje zahtjeva je zapravo, još jedan </w:t>
      </w:r>
      <w:r w:rsidR="00196475" w:rsidRPr="00732FE2">
        <w:rPr>
          <w:rFonts w:cstheme="minorHAnsi"/>
          <w:szCs w:val="22"/>
        </w:rPr>
        <w:t>vid</w:t>
      </w:r>
      <w:r w:rsidRPr="00732FE2">
        <w:rPr>
          <w:rFonts w:cstheme="minorHAnsi"/>
          <w:szCs w:val="22"/>
        </w:rPr>
        <w:t xml:space="preserve"> uključivan</w:t>
      </w:r>
      <w:r w:rsidR="00196475" w:rsidRPr="00732FE2">
        <w:rPr>
          <w:rFonts w:cstheme="minorHAnsi"/>
          <w:szCs w:val="22"/>
        </w:rPr>
        <w:t>ja javnosti u proces izrade</w:t>
      </w:r>
      <w:r w:rsidRPr="00732FE2">
        <w:rPr>
          <w:rFonts w:cstheme="minorHAnsi"/>
          <w:szCs w:val="22"/>
        </w:rPr>
        <w:t xml:space="preserve"> Plana, što je, po mišljenju Nosioca pripreme i Nosioca izrade, dobar pristup izradi </w:t>
      </w:r>
      <w:r w:rsidR="002048F5" w:rsidRPr="00732FE2">
        <w:rPr>
          <w:rFonts w:cstheme="minorHAnsi"/>
          <w:szCs w:val="22"/>
        </w:rPr>
        <w:t>prostorno planske dokumentacije</w:t>
      </w:r>
      <w:r w:rsidR="00196475" w:rsidRPr="00732FE2">
        <w:rPr>
          <w:rFonts w:cstheme="minorHAnsi"/>
          <w:szCs w:val="22"/>
        </w:rPr>
        <w:t>,</w:t>
      </w:r>
      <w:r w:rsidRPr="00732FE2">
        <w:rPr>
          <w:rFonts w:cstheme="minorHAnsi"/>
          <w:szCs w:val="22"/>
        </w:rPr>
        <w:t xml:space="preserve"> sa kojim bi se ovaj dokument mogao kvalite</w:t>
      </w:r>
      <w:r w:rsidR="00920861" w:rsidRPr="00732FE2">
        <w:rPr>
          <w:rFonts w:cstheme="minorHAnsi"/>
          <w:szCs w:val="22"/>
        </w:rPr>
        <w:t>tno i pravilno donijeti.</w:t>
      </w:r>
    </w:p>
    <w:p w:rsidR="00950EA5" w:rsidRPr="00732FE2" w:rsidRDefault="00437B52" w:rsidP="00437B52">
      <w:pPr>
        <w:rPr>
          <w:rFonts w:cstheme="minorHAnsi"/>
        </w:rPr>
      </w:pPr>
      <w:r w:rsidRPr="00732FE2">
        <w:rPr>
          <w:rFonts w:cstheme="minorHAnsi"/>
        </w:rPr>
        <w:t xml:space="preserve">Prema tome, izrada novih Izmjena i dopuna je koncipirana tako da su </w:t>
      </w:r>
      <w:r w:rsidR="00067419" w:rsidRPr="00732FE2">
        <w:rPr>
          <w:rFonts w:cstheme="minorHAnsi"/>
        </w:rPr>
        <w:t>razmatrani pristigli zahtjevi, a odnose se na rješavanje p</w:t>
      </w:r>
      <w:r w:rsidR="00B2588D" w:rsidRPr="00732FE2">
        <w:rPr>
          <w:rFonts w:cstheme="minorHAnsi"/>
        </w:rPr>
        <w:t>rostornih p</w:t>
      </w:r>
      <w:r w:rsidR="00067419" w:rsidRPr="00732FE2">
        <w:rPr>
          <w:rFonts w:cstheme="minorHAnsi"/>
        </w:rPr>
        <w:t>roblema u granicama obuhvata.</w:t>
      </w:r>
      <w:r w:rsidR="00097909" w:rsidRPr="00732FE2">
        <w:rPr>
          <w:rFonts w:cstheme="minorHAnsi"/>
        </w:rPr>
        <w:t xml:space="preserve"> </w:t>
      </w:r>
    </w:p>
    <w:p w:rsidR="00950EA5" w:rsidRPr="00732FE2" w:rsidRDefault="00950EA5" w:rsidP="00950EA5">
      <w:pPr>
        <w:rPr>
          <w:rFonts w:cstheme="minorHAnsi"/>
        </w:rPr>
      </w:pPr>
      <w:r w:rsidRPr="00732FE2">
        <w:rPr>
          <w:rFonts w:cstheme="minorHAnsi"/>
        </w:rPr>
        <w:t>Korištena je sljedeća raspoloživa dokumentacija:</w:t>
      </w:r>
    </w:p>
    <w:p w:rsidR="00950EA5" w:rsidRPr="00732FE2" w:rsidRDefault="00E64AB7" w:rsidP="0098357B">
      <w:pPr>
        <w:pStyle w:val="ListParagraph"/>
        <w:numPr>
          <w:ilvl w:val="0"/>
          <w:numId w:val="16"/>
        </w:numPr>
        <w:rPr>
          <w:rFonts w:cstheme="minorHAnsi"/>
          <w:lang w:val="nl-NL"/>
        </w:rPr>
      </w:pPr>
      <w:r w:rsidRPr="00732FE2">
        <w:rPr>
          <w:rFonts w:cstheme="minorHAnsi"/>
          <w:lang w:val="nl-NL"/>
        </w:rPr>
        <w:t>Regulacioni plan Stambeno-poslovne zone “Centar” u Sapni</w:t>
      </w:r>
      <w:r w:rsidR="00C80B28">
        <w:rPr>
          <w:rFonts w:cstheme="minorHAnsi"/>
          <w:lang w:val="nl-NL"/>
        </w:rPr>
        <w:t xml:space="preserve"> iz 2016. godine;</w:t>
      </w:r>
    </w:p>
    <w:p w:rsidR="00C80B28" w:rsidRPr="00C80B28" w:rsidRDefault="008A6FA3" w:rsidP="0098357B">
      <w:pPr>
        <w:pStyle w:val="ListParagraph"/>
        <w:numPr>
          <w:ilvl w:val="0"/>
          <w:numId w:val="16"/>
        </w:numPr>
        <w:rPr>
          <w:rFonts w:cstheme="minorHAnsi"/>
        </w:rPr>
      </w:pPr>
      <w:r w:rsidRPr="00732FE2">
        <w:rPr>
          <w:rFonts w:cstheme="minorHAnsi"/>
          <w:lang w:val="nl-NL"/>
        </w:rPr>
        <w:t>Prostorni plan</w:t>
      </w:r>
      <w:r w:rsidR="00C80B28">
        <w:rPr>
          <w:rFonts w:cstheme="minorHAnsi"/>
          <w:lang w:val="nl-NL"/>
        </w:rPr>
        <w:t xml:space="preserve"> Općine Sapna 2013-2033;</w:t>
      </w:r>
    </w:p>
    <w:p w:rsidR="00950EA5" w:rsidRPr="00732FE2" w:rsidRDefault="00C80B28" w:rsidP="0098357B">
      <w:pPr>
        <w:pStyle w:val="ListParagraph"/>
        <w:numPr>
          <w:ilvl w:val="0"/>
          <w:numId w:val="16"/>
        </w:numPr>
        <w:rPr>
          <w:rFonts w:cstheme="minorHAnsi"/>
        </w:rPr>
      </w:pPr>
      <w:r>
        <w:rPr>
          <w:rFonts w:cstheme="minorHAnsi"/>
        </w:rPr>
        <w:t xml:space="preserve">Izmjena i dopuna </w:t>
      </w:r>
      <w:r w:rsidR="00950EA5" w:rsidRPr="00732FE2">
        <w:rPr>
          <w:rFonts w:cstheme="minorHAnsi"/>
        </w:rPr>
        <w:t>Prostorn</w:t>
      </w:r>
      <w:r>
        <w:rPr>
          <w:rFonts w:cstheme="minorHAnsi"/>
        </w:rPr>
        <w:t xml:space="preserve">og </w:t>
      </w:r>
      <w:r w:rsidR="00950EA5" w:rsidRPr="00732FE2">
        <w:rPr>
          <w:rFonts w:cstheme="minorHAnsi"/>
        </w:rPr>
        <w:t>plan</w:t>
      </w:r>
      <w:r>
        <w:rPr>
          <w:rFonts w:cstheme="minorHAnsi"/>
        </w:rPr>
        <w:t>a</w:t>
      </w:r>
      <w:r w:rsidR="00950EA5" w:rsidRPr="00732FE2">
        <w:rPr>
          <w:rFonts w:cstheme="minorHAnsi"/>
        </w:rPr>
        <w:t xml:space="preserve"> </w:t>
      </w:r>
      <w:r w:rsidR="00E64AB7" w:rsidRPr="00732FE2">
        <w:rPr>
          <w:rFonts w:cstheme="minorHAnsi"/>
        </w:rPr>
        <w:t>Tuzlanskog kantona</w:t>
      </w:r>
      <w:r>
        <w:rPr>
          <w:rFonts w:cstheme="minorHAnsi"/>
        </w:rPr>
        <w:t xml:space="preserve"> 2013-2033. godina;</w:t>
      </w:r>
    </w:p>
    <w:p w:rsidR="00950EA5" w:rsidRPr="00732FE2" w:rsidRDefault="00950EA5" w:rsidP="0098357B">
      <w:pPr>
        <w:pStyle w:val="ListParagraph"/>
        <w:numPr>
          <w:ilvl w:val="0"/>
          <w:numId w:val="16"/>
        </w:numPr>
        <w:rPr>
          <w:rFonts w:cstheme="minorHAnsi"/>
        </w:rPr>
      </w:pPr>
      <w:r w:rsidRPr="00732FE2">
        <w:rPr>
          <w:rFonts w:cstheme="minorHAnsi"/>
        </w:rPr>
        <w:t>Pristigli zahtjevi građana, pravnih i fizičkih lica, koje je dostavio Nosilac pripreme Plana</w:t>
      </w:r>
      <w:r w:rsidR="00E97265" w:rsidRPr="00732FE2">
        <w:rPr>
          <w:rFonts w:cstheme="minorHAnsi"/>
        </w:rPr>
        <w:t xml:space="preserve"> prije i nakon izrade Nacrta Plana.</w:t>
      </w:r>
    </w:p>
    <w:p w:rsidR="00067419" w:rsidRPr="00732FE2" w:rsidRDefault="00067419" w:rsidP="00067419">
      <w:pPr>
        <w:rPr>
          <w:rFonts w:cstheme="minorHAnsi"/>
          <w:b/>
        </w:rPr>
      </w:pPr>
      <w:r w:rsidRPr="00732FE2">
        <w:rPr>
          <w:rFonts w:cstheme="minorHAnsi"/>
        </w:rPr>
        <w:t xml:space="preserve">Izradom </w:t>
      </w:r>
      <w:r w:rsidR="00196475" w:rsidRPr="00732FE2">
        <w:rPr>
          <w:rFonts w:cstheme="minorHAnsi"/>
        </w:rPr>
        <w:t xml:space="preserve">ovog Plana, </w:t>
      </w:r>
      <w:r w:rsidRPr="00732FE2">
        <w:rPr>
          <w:rFonts w:cstheme="minorHAnsi"/>
        </w:rPr>
        <w:t xml:space="preserve">zahtjevi pojedinih vlasnika parcela, </w:t>
      </w:r>
      <w:r w:rsidR="00950EA5" w:rsidRPr="00CB4743">
        <w:rPr>
          <w:rFonts w:cstheme="minorHAnsi"/>
        </w:rPr>
        <w:t>uvaženi</w:t>
      </w:r>
      <w:r w:rsidR="003D18FB" w:rsidRPr="00CB4743">
        <w:rPr>
          <w:rFonts w:cstheme="minorHAnsi"/>
        </w:rPr>
        <w:t xml:space="preserve"> </w:t>
      </w:r>
      <w:r w:rsidR="00CB4743" w:rsidRPr="00CB4743">
        <w:rPr>
          <w:rFonts w:cstheme="minorHAnsi"/>
        </w:rPr>
        <w:t>s</w:t>
      </w:r>
      <w:r w:rsidRPr="00CB4743">
        <w:rPr>
          <w:rFonts w:cstheme="minorHAnsi"/>
        </w:rPr>
        <w:t xml:space="preserve">u mjeri </w:t>
      </w:r>
      <w:r w:rsidRPr="00732FE2">
        <w:rPr>
          <w:rFonts w:cstheme="minorHAnsi"/>
        </w:rPr>
        <w:t>u kojoj se ne narušavaju osnovne postavke postojećih planova. U slučaju sukoba privatnog i javnog interesa, prednost se daje javnom interesu. Pri tome se posebna pažnja pridaje održ</w:t>
      </w:r>
      <w:r w:rsidR="00541D0A" w:rsidRPr="00732FE2">
        <w:rPr>
          <w:rFonts w:cstheme="minorHAnsi"/>
        </w:rPr>
        <w:t xml:space="preserve">ivosti infrastrukturnih pojasa. </w:t>
      </w:r>
      <w:r w:rsidRPr="00732FE2">
        <w:rPr>
          <w:rFonts w:cstheme="minorHAnsi"/>
        </w:rPr>
        <w:t xml:space="preserve">Ispunjenje zahtijeva korisnika privatnih parcela </w:t>
      </w:r>
      <w:r w:rsidR="00B2588D" w:rsidRPr="00732FE2">
        <w:rPr>
          <w:rFonts w:cstheme="minorHAnsi"/>
        </w:rPr>
        <w:t>je planirano</w:t>
      </w:r>
      <w:r w:rsidRPr="00732FE2">
        <w:rPr>
          <w:rFonts w:cstheme="minorHAnsi"/>
        </w:rPr>
        <w:t xml:space="preserve"> u skladu sa pozitivnim zakonskim propisima i </w:t>
      </w:r>
      <w:r w:rsidRPr="00732FE2">
        <w:rPr>
          <w:rFonts w:cstheme="minorHAnsi"/>
        </w:rPr>
        <w:lastRenderedPageBreak/>
        <w:t xml:space="preserve">tumačenjima. </w:t>
      </w:r>
      <w:r w:rsidR="00B2588D" w:rsidRPr="00732FE2">
        <w:rPr>
          <w:rFonts w:cstheme="minorHAnsi"/>
        </w:rPr>
        <w:t>Građevinske površine su regulisane</w:t>
      </w:r>
      <w:r w:rsidRPr="00732FE2">
        <w:rPr>
          <w:rFonts w:cstheme="minorHAnsi"/>
        </w:rPr>
        <w:t xml:space="preserve"> u skladu sa uslovima u neposrednom okruženju i u svrhu postizanja prihvatljivih arhitektonskih formi.</w:t>
      </w:r>
    </w:p>
    <w:p w:rsidR="007E3597" w:rsidRPr="00732FE2" w:rsidRDefault="00196475" w:rsidP="0098357B">
      <w:pPr>
        <w:pStyle w:val="Heading1"/>
        <w:numPr>
          <w:ilvl w:val="0"/>
          <w:numId w:val="37"/>
        </w:numPr>
        <w:rPr>
          <w:rFonts w:eastAsiaTheme="minorHAnsi" w:cstheme="minorHAnsi"/>
        </w:rPr>
      </w:pPr>
      <w:bookmarkStart w:id="95" w:name="_Toc531175396"/>
      <w:bookmarkStart w:id="96" w:name="_Toc102430706"/>
      <w:r w:rsidRPr="00732FE2">
        <w:rPr>
          <w:rFonts w:eastAsiaTheme="minorHAnsi" w:cstheme="minorHAnsi"/>
        </w:rPr>
        <w:t>Plan organizacije, uređenja i korištenja prostora</w:t>
      </w:r>
      <w:bookmarkEnd w:id="95"/>
      <w:bookmarkEnd w:id="96"/>
    </w:p>
    <w:p w:rsidR="00E16734" w:rsidRPr="00732FE2" w:rsidRDefault="00E16734" w:rsidP="00E16734">
      <w:pPr>
        <w:rPr>
          <w:rFonts w:cstheme="minorHAnsi"/>
        </w:rPr>
      </w:pPr>
    </w:p>
    <w:p w:rsidR="00E64AB7" w:rsidRPr="00732FE2" w:rsidRDefault="00E64AB7" w:rsidP="00E64AB7">
      <w:pPr>
        <w:rPr>
          <w:rFonts w:cstheme="minorHAnsi"/>
          <w:szCs w:val="22"/>
        </w:rPr>
      </w:pPr>
      <w:r w:rsidRPr="00732FE2">
        <w:rPr>
          <w:rFonts w:cstheme="minorHAnsi"/>
          <w:szCs w:val="22"/>
        </w:rPr>
        <w:t>Polazište za planiranje prostorne orgnanizacije čini zatečeni stepen izgrađenosti prostora, stepen razvijenosti infrastrukturnih sistema, prvenstveno saobraćajne mreže, te način korištenja površina na dijelovima Plana za koje je Općina preuzela određene obaveze ili procjenjuje da je moguće za pojedine lokacije obezbjediti investicije od javnog/društevenog interesa. Obzirom da je prostor unutar obuhvata Plana skoro u potpunosti izgrađen, intervencije u prostoru su usmjerene na:</w:t>
      </w:r>
    </w:p>
    <w:p w:rsidR="00E64AB7" w:rsidRPr="00732FE2" w:rsidRDefault="00E64AB7" w:rsidP="0098357B">
      <w:pPr>
        <w:numPr>
          <w:ilvl w:val="0"/>
          <w:numId w:val="25"/>
        </w:numPr>
        <w:spacing w:after="0" w:line="240" w:lineRule="auto"/>
        <w:rPr>
          <w:rFonts w:cstheme="minorHAnsi"/>
          <w:szCs w:val="22"/>
        </w:rPr>
      </w:pPr>
      <w:r w:rsidRPr="00732FE2">
        <w:rPr>
          <w:rFonts w:cstheme="minorHAnsi"/>
          <w:szCs w:val="22"/>
        </w:rPr>
        <w:t>interpolaciju pojedinačnih objekata na slobodnim lokacijama</w:t>
      </w:r>
    </w:p>
    <w:p w:rsidR="00E64AB7" w:rsidRPr="00732FE2" w:rsidRDefault="00E64AB7" w:rsidP="0098357B">
      <w:pPr>
        <w:numPr>
          <w:ilvl w:val="0"/>
          <w:numId w:val="25"/>
        </w:numPr>
        <w:spacing w:after="0" w:line="240" w:lineRule="auto"/>
        <w:rPr>
          <w:rFonts w:cstheme="minorHAnsi"/>
          <w:szCs w:val="22"/>
        </w:rPr>
      </w:pPr>
      <w:r w:rsidRPr="00732FE2">
        <w:rPr>
          <w:rFonts w:cstheme="minorHAnsi"/>
          <w:szCs w:val="22"/>
        </w:rPr>
        <w:t>zamjenu građevinskog fonda</w:t>
      </w:r>
    </w:p>
    <w:p w:rsidR="00E64AB7" w:rsidRPr="00732FE2" w:rsidRDefault="00E64AB7" w:rsidP="0098357B">
      <w:pPr>
        <w:numPr>
          <w:ilvl w:val="0"/>
          <w:numId w:val="25"/>
        </w:numPr>
        <w:spacing w:after="0" w:line="240" w:lineRule="auto"/>
        <w:rPr>
          <w:rFonts w:cstheme="minorHAnsi"/>
          <w:szCs w:val="22"/>
        </w:rPr>
      </w:pPr>
      <w:r w:rsidRPr="00732FE2">
        <w:rPr>
          <w:rFonts w:cstheme="minorHAnsi"/>
          <w:szCs w:val="22"/>
        </w:rPr>
        <w:t>redizajn, nadogradnju i dogradnju postojećih objekata.</w:t>
      </w:r>
    </w:p>
    <w:p w:rsidR="00E64AB7" w:rsidRPr="00732FE2" w:rsidRDefault="00E64AB7" w:rsidP="00E64AB7">
      <w:pPr>
        <w:ind w:firstLine="709"/>
        <w:rPr>
          <w:rFonts w:cstheme="minorHAnsi"/>
          <w:szCs w:val="22"/>
        </w:rPr>
      </w:pPr>
    </w:p>
    <w:p w:rsidR="00E64AB7" w:rsidRPr="00732FE2" w:rsidRDefault="00E64AB7" w:rsidP="00E64AB7">
      <w:pPr>
        <w:rPr>
          <w:rFonts w:cstheme="minorHAnsi"/>
          <w:szCs w:val="22"/>
        </w:rPr>
      </w:pPr>
      <w:r w:rsidRPr="00732FE2">
        <w:rPr>
          <w:rFonts w:cstheme="minorHAnsi"/>
          <w:szCs w:val="22"/>
        </w:rPr>
        <w:t>Obzirom da se radi o prostoru koji je dio administrativnog centra, neophodno je locirati i odgovarajuće deficitarne kapacitete z</w:t>
      </w:r>
      <w:r w:rsidR="00C80B28">
        <w:rPr>
          <w:rFonts w:cstheme="minorHAnsi"/>
          <w:szCs w:val="22"/>
        </w:rPr>
        <w:t>a pojed</w:t>
      </w:r>
      <w:r w:rsidRPr="00732FE2">
        <w:rPr>
          <w:rFonts w:cstheme="minorHAnsi"/>
          <w:szCs w:val="22"/>
        </w:rPr>
        <w:t>ine funkcije. Planirani su prostorni kapaciteti za sadržaje kulture, komercijalni sadržaji u prizemlj</w:t>
      </w:r>
      <w:r w:rsidR="00C80B28">
        <w:rPr>
          <w:rFonts w:cstheme="minorHAnsi"/>
          <w:szCs w:val="22"/>
        </w:rPr>
        <w:t>u</w:t>
      </w:r>
      <w:r w:rsidR="008A6FA3" w:rsidRPr="00732FE2">
        <w:rPr>
          <w:rFonts w:cstheme="minorHAnsi"/>
          <w:szCs w:val="22"/>
        </w:rPr>
        <w:t xml:space="preserve"> stambeno – poslovnih objekata.</w:t>
      </w:r>
    </w:p>
    <w:p w:rsidR="00E64AB7" w:rsidRPr="00732FE2" w:rsidRDefault="00E64AB7" w:rsidP="00E64AB7">
      <w:pPr>
        <w:rPr>
          <w:rFonts w:cstheme="minorHAnsi"/>
          <w:szCs w:val="22"/>
        </w:rPr>
      </w:pPr>
      <w:r w:rsidRPr="00732FE2">
        <w:rPr>
          <w:rFonts w:cstheme="minorHAnsi"/>
          <w:szCs w:val="22"/>
        </w:rPr>
        <w:t xml:space="preserve">Iz navedenog se može zaključiti da formiranje novog koncepta prostorne organizacije koji je već zacrtan i zaživio u prostoru ne bi bilo racionalno, obzirom da je interes Općine da dijelom proširi područje posmatranja, da usaglasi novoizgrađene objekte sa prostornim elementima utvrđenim u predmetnom Planu, razriješi pitanje minimalnog </w:t>
      </w:r>
      <w:r w:rsidRPr="00CB4743">
        <w:rPr>
          <w:rFonts w:cstheme="minorHAnsi"/>
          <w:szCs w:val="22"/>
        </w:rPr>
        <w:t xml:space="preserve">opremanja područja saobraćajnom i komunalnom infrastrukturom, ostvari mogućnost što većeg prostora za parkiranje </w:t>
      </w:r>
      <w:r w:rsidR="00CB4743" w:rsidRPr="00CB4743">
        <w:rPr>
          <w:rFonts w:cstheme="minorHAnsi"/>
          <w:szCs w:val="22"/>
        </w:rPr>
        <w:t>privatnih</w:t>
      </w:r>
      <w:r w:rsidRPr="00CB4743">
        <w:rPr>
          <w:rFonts w:cstheme="minorHAnsi"/>
          <w:szCs w:val="22"/>
        </w:rPr>
        <w:t xml:space="preserve"> vozila</w:t>
      </w:r>
      <w:r w:rsidRPr="00732FE2">
        <w:rPr>
          <w:rFonts w:cstheme="minorHAnsi"/>
          <w:szCs w:val="22"/>
        </w:rPr>
        <w:t xml:space="preserve">, te eventualno uvede nove sadržaje za koje se javila potreba. </w:t>
      </w:r>
    </w:p>
    <w:p w:rsidR="00E64AB7" w:rsidRPr="00732FE2" w:rsidRDefault="00E64AB7" w:rsidP="00E64AB7">
      <w:pPr>
        <w:rPr>
          <w:rFonts w:cstheme="minorHAnsi"/>
          <w:szCs w:val="22"/>
        </w:rPr>
      </w:pPr>
      <w:r w:rsidRPr="00732FE2">
        <w:rPr>
          <w:rFonts w:cstheme="minorHAnsi"/>
          <w:szCs w:val="22"/>
        </w:rPr>
        <w:t>Prednje konstatacije su uslovile da se planirana organizacija i zoniranje prostora</w:t>
      </w:r>
      <w:r w:rsidR="00C80B28">
        <w:rPr>
          <w:rFonts w:cstheme="minorHAnsi"/>
          <w:szCs w:val="22"/>
        </w:rPr>
        <w:t xml:space="preserve"> </w:t>
      </w:r>
      <w:r w:rsidRPr="00732FE2">
        <w:rPr>
          <w:rFonts w:cstheme="minorHAnsi"/>
          <w:szCs w:val="22"/>
        </w:rPr>
        <w:t xml:space="preserve">u potpunosti potvrđuju već postojeće zoniranje u okviru evidentiranog postojećeg stanja predmetnog Plana. Eventualno manje korekcije uslovljene su predviđenim proširenjem sadržaja koje obuhvataju razmatrani prostor, uvažavanje postojećih vlasničkih odnosa i neophodnih korekcija trasa pojedninih saobraćajnica. </w:t>
      </w:r>
    </w:p>
    <w:p w:rsidR="00E64AB7" w:rsidRPr="00732FE2" w:rsidRDefault="00E64AB7" w:rsidP="0098357B">
      <w:pPr>
        <w:pStyle w:val="Heading2"/>
        <w:numPr>
          <w:ilvl w:val="1"/>
          <w:numId w:val="37"/>
        </w:numPr>
        <w:rPr>
          <w:rFonts w:eastAsiaTheme="minorHAnsi" w:cstheme="minorHAnsi"/>
        </w:rPr>
      </w:pPr>
      <w:bookmarkStart w:id="97" w:name="_Toc102430707"/>
      <w:r w:rsidRPr="00732FE2">
        <w:rPr>
          <w:rFonts w:eastAsiaTheme="minorHAnsi" w:cstheme="minorHAnsi"/>
        </w:rPr>
        <w:t>Plan organizacije</w:t>
      </w:r>
      <w:r w:rsidR="00D3376C" w:rsidRPr="00732FE2">
        <w:rPr>
          <w:rFonts w:eastAsiaTheme="minorHAnsi" w:cstheme="minorHAnsi"/>
        </w:rPr>
        <w:t xml:space="preserve"> prostora</w:t>
      </w:r>
      <w:bookmarkEnd w:id="97"/>
    </w:p>
    <w:p w:rsidR="00E64AB7" w:rsidRDefault="00E64AB7" w:rsidP="00E64AB7">
      <w:pPr>
        <w:rPr>
          <w:rFonts w:cstheme="minorHAnsi"/>
          <w:szCs w:val="22"/>
        </w:rPr>
      </w:pPr>
      <w:r w:rsidRPr="00732FE2">
        <w:rPr>
          <w:rFonts w:cstheme="minorHAnsi"/>
          <w:szCs w:val="22"/>
        </w:rPr>
        <w:t>Konceptualno, prostor Centar, Sapna treba da se razvija na četiri „tačke“ u prostoru, longitudinalno pozicionirane duž regulisanog korita vodotoka koji se prostorno nalazi duž centralnog dijela obuhvata. Planirani koncept uspostavlja zasebni stambeno-poslovni centar u kojem se nadopunjuje nedostajući broj poslovnih, ali i javnih sadržaja, te  dva značajna sportsko-rekreaciona centra koja povezuje i upotpunjava zona spomen parka u padinskom dijelu obuhvata.</w:t>
      </w:r>
      <w:r w:rsidR="00D3376C" w:rsidRPr="00732FE2">
        <w:rPr>
          <w:rFonts w:cstheme="minorHAnsi"/>
          <w:szCs w:val="22"/>
        </w:rPr>
        <w:t xml:space="preserve"> Obzirom na stanje u prostoru, te potrebama Općine Sapne, Izmjenom Plana se ne mijenja prethodno postavljeni koncept organiza</w:t>
      </w:r>
      <w:r w:rsidR="00C80B28">
        <w:rPr>
          <w:rFonts w:cstheme="minorHAnsi"/>
          <w:szCs w:val="22"/>
        </w:rPr>
        <w:t>cije prostora, obzirom da je is</w:t>
      </w:r>
      <w:r w:rsidR="00D3376C" w:rsidRPr="00732FE2">
        <w:rPr>
          <w:rFonts w:cstheme="minorHAnsi"/>
          <w:szCs w:val="22"/>
        </w:rPr>
        <w:t>ti adekvatan.</w:t>
      </w:r>
    </w:p>
    <w:p w:rsidR="00C80B28" w:rsidRDefault="00C80B28" w:rsidP="00E64AB7">
      <w:pPr>
        <w:rPr>
          <w:rFonts w:cstheme="minorHAnsi"/>
          <w:szCs w:val="22"/>
        </w:rPr>
      </w:pPr>
    </w:p>
    <w:p w:rsidR="00C80B28" w:rsidRPr="00732FE2" w:rsidRDefault="00C80B28" w:rsidP="00E64AB7">
      <w:pPr>
        <w:rPr>
          <w:rFonts w:cstheme="minorHAnsi"/>
          <w:szCs w:val="22"/>
        </w:rPr>
      </w:pPr>
    </w:p>
    <w:p w:rsidR="00D3376C" w:rsidRPr="00732FE2" w:rsidRDefault="00D3376C" w:rsidP="0098357B">
      <w:pPr>
        <w:pStyle w:val="Heading2"/>
        <w:numPr>
          <w:ilvl w:val="1"/>
          <w:numId w:val="37"/>
        </w:numPr>
        <w:rPr>
          <w:rFonts w:eastAsiaTheme="minorHAnsi" w:cstheme="minorHAnsi"/>
        </w:rPr>
      </w:pPr>
      <w:bookmarkStart w:id="98" w:name="_Toc102430708"/>
      <w:r w:rsidRPr="00732FE2">
        <w:rPr>
          <w:rFonts w:eastAsiaTheme="minorHAnsi" w:cstheme="minorHAnsi"/>
        </w:rPr>
        <w:lastRenderedPageBreak/>
        <w:t>Zone pretežne namjene površina</w:t>
      </w:r>
      <w:bookmarkEnd w:id="98"/>
    </w:p>
    <w:p w:rsidR="00E16734" w:rsidRPr="00732FE2" w:rsidRDefault="00E16734" w:rsidP="00E16734">
      <w:pPr>
        <w:rPr>
          <w:rFonts w:cstheme="minorHAnsi"/>
        </w:rPr>
      </w:pPr>
    </w:p>
    <w:p w:rsidR="008A6FA3" w:rsidRPr="00732FE2" w:rsidRDefault="00E64AB7" w:rsidP="008A6FA3">
      <w:pPr>
        <w:rPr>
          <w:rFonts w:cstheme="minorHAnsi"/>
          <w:szCs w:val="22"/>
        </w:rPr>
      </w:pPr>
      <w:r w:rsidRPr="00732FE2">
        <w:rPr>
          <w:rFonts w:cstheme="minorHAnsi"/>
          <w:szCs w:val="22"/>
        </w:rPr>
        <w:t xml:space="preserve">Zoniranje površina unutar obuhvata Plana daje mogućnost pregleda osnovnih namjena, a što je i još važnije, govori o načinu „upravljanja“ i namjenama prostora, koje se mogu naći u određenoj cjelini – zoni. Na osnovu predloženog zoniranja može se pristupiti uređenju prostora, s tim da je izgradnja arhitektonskih i drugih objekata usmjerena u skladu sa mogućnostima i karkteristikama prostora u pojednim zonama.  </w:t>
      </w:r>
      <w:r w:rsidR="008A6FA3" w:rsidRPr="00732FE2">
        <w:rPr>
          <w:rFonts w:cstheme="minorHAnsi"/>
          <w:szCs w:val="22"/>
        </w:rPr>
        <w:t>Navedeno je rezultiralo da prostornu organizaciju predmetnog obuhvata karakteriše pet planiranih zona pretežne namjene:</w:t>
      </w:r>
    </w:p>
    <w:p w:rsidR="008A6FA3" w:rsidRPr="00732FE2" w:rsidRDefault="008A6FA3" w:rsidP="008A6FA3">
      <w:pPr>
        <w:numPr>
          <w:ilvl w:val="0"/>
          <w:numId w:val="26"/>
        </w:numPr>
        <w:spacing w:before="240" w:after="0" w:line="240" w:lineRule="auto"/>
        <w:ind w:left="1134" w:hanging="425"/>
        <w:rPr>
          <w:rFonts w:cstheme="minorHAnsi"/>
          <w:szCs w:val="22"/>
        </w:rPr>
      </w:pPr>
      <w:r w:rsidRPr="00732FE2">
        <w:rPr>
          <w:rFonts w:cstheme="minorHAnsi"/>
          <w:szCs w:val="22"/>
        </w:rPr>
        <w:t>stambeno-poslovna zona</w:t>
      </w:r>
    </w:p>
    <w:p w:rsidR="008A6FA3" w:rsidRPr="00732FE2" w:rsidRDefault="008A6FA3" w:rsidP="008A6FA3">
      <w:pPr>
        <w:numPr>
          <w:ilvl w:val="0"/>
          <w:numId w:val="26"/>
        </w:numPr>
        <w:spacing w:after="0" w:line="240" w:lineRule="auto"/>
        <w:ind w:left="1134" w:hanging="425"/>
        <w:rPr>
          <w:rFonts w:cstheme="minorHAnsi"/>
          <w:szCs w:val="22"/>
        </w:rPr>
      </w:pPr>
      <w:r w:rsidRPr="00732FE2">
        <w:rPr>
          <w:rFonts w:cstheme="minorHAnsi"/>
          <w:szCs w:val="22"/>
        </w:rPr>
        <w:t>zona sporta i rekreacije 1</w:t>
      </w:r>
    </w:p>
    <w:p w:rsidR="008A6FA3" w:rsidRPr="00732FE2" w:rsidRDefault="008A6FA3" w:rsidP="008A6FA3">
      <w:pPr>
        <w:numPr>
          <w:ilvl w:val="0"/>
          <w:numId w:val="26"/>
        </w:numPr>
        <w:spacing w:after="0" w:line="240" w:lineRule="auto"/>
        <w:ind w:left="1134" w:hanging="425"/>
        <w:rPr>
          <w:rFonts w:cstheme="minorHAnsi"/>
          <w:szCs w:val="22"/>
        </w:rPr>
      </w:pPr>
      <w:r w:rsidRPr="00732FE2">
        <w:rPr>
          <w:rFonts w:cstheme="minorHAnsi"/>
          <w:szCs w:val="22"/>
        </w:rPr>
        <w:t>zona sporta i rekreacije 2</w:t>
      </w:r>
    </w:p>
    <w:p w:rsidR="008A6FA3" w:rsidRPr="00732FE2" w:rsidRDefault="008A6FA3" w:rsidP="008A6FA3">
      <w:pPr>
        <w:numPr>
          <w:ilvl w:val="0"/>
          <w:numId w:val="26"/>
        </w:numPr>
        <w:spacing w:after="0" w:line="240" w:lineRule="auto"/>
        <w:ind w:left="1134" w:hanging="425"/>
        <w:rPr>
          <w:rFonts w:cstheme="minorHAnsi"/>
          <w:szCs w:val="22"/>
        </w:rPr>
      </w:pPr>
      <w:r w:rsidRPr="00732FE2">
        <w:rPr>
          <w:rFonts w:cstheme="minorHAnsi"/>
          <w:szCs w:val="22"/>
        </w:rPr>
        <w:t>zona regulisanog korita vodotoka</w:t>
      </w:r>
    </w:p>
    <w:p w:rsidR="008A6FA3" w:rsidRPr="00732FE2" w:rsidRDefault="008A6FA3" w:rsidP="008A6FA3">
      <w:pPr>
        <w:numPr>
          <w:ilvl w:val="0"/>
          <w:numId w:val="26"/>
        </w:numPr>
        <w:spacing w:after="0" w:line="240" w:lineRule="auto"/>
        <w:ind w:left="1134" w:hanging="425"/>
        <w:rPr>
          <w:rFonts w:cstheme="minorHAnsi"/>
          <w:szCs w:val="22"/>
        </w:rPr>
      </w:pPr>
      <w:r w:rsidRPr="00732FE2">
        <w:rPr>
          <w:rFonts w:cstheme="minorHAnsi"/>
          <w:szCs w:val="22"/>
        </w:rPr>
        <w:t>zona spomen parka.</w:t>
      </w:r>
    </w:p>
    <w:p w:rsidR="008A6FA3" w:rsidRPr="00732FE2" w:rsidRDefault="008A6FA3" w:rsidP="008A6FA3">
      <w:pPr>
        <w:spacing w:after="0" w:line="240" w:lineRule="auto"/>
        <w:rPr>
          <w:rFonts w:cstheme="minorHAnsi"/>
          <w:szCs w:val="22"/>
        </w:rPr>
      </w:pPr>
    </w:p>
    <w:p w:rsidR="00C25E49" w:rsidRPr="00732FE2" w:rsidRDefault="00C25E49" w:rsidP="00C25E49">
      <w:pPr>
        <w:pStyle w:val="Caption"/>
        <w:keepNext/>
        <w:spacing w:after="240"/>
        <w:rPr>
          <w:rFonts w:cstheme="minorHAnsi"/>
          <w:b w:val="0"/>
        </w:rPr>
      </w:pPr>
      <w:r w:rsidRPr="00732FE2">
        <w:rPr>
          <w:rFonts w:cstheme="minorHAnsi"/>
        </w:rPr>
        <w:t xml:space="preserve">Tabela </w:t>
      </w:r>
      <w:r w:rsidR="001C3E43">
        <w:rPr>
          <w:rFonts w:cstheme="minorHAnsi"/>
        </w:rPr>
        <w:t>4</w:t>
      </w:r>
      <w:r w:rsidRPr="00732FE2">
        <w:rPr>
          <w:rFonts w:cstheme="minorHAnsi"/>
        </w:rPr>
        <w:t xml:space="preserve"> - </w:t>
      </w:r>
      <w:r w:rsidRPr="00732FE2">
        <w:rPr>
          <w:rFonts w:cstheme="minorHAnsi"/>
          <w:b w:val="0"/>
        </w:rPr>
        <w:t>Postojeće površine/zone pretežne namjene</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5"/>
        <w:gridCol w:w="1566"/>
        <w:gridCol w:w="1401"/>
      </w:tblGrid>
      <w:tr w:rsidR="00C25E49" w:rsidRPr="00732FE2" w:rsidTr="00660A46">
        <w:tc>
          <w:tcPr>
            <w:tcW w:w="3975" w:type="dxa"/>
            <w:shd w:val="clear" w:color="auto" w:fill="808080"/>
          </w:tcPr>
          <w:p w:rsidR="00C25E49" w:rsidRPr="00732FE2" w:rsidRDefault="00C25E49" w:rsidP="00660A46">
            <w:pPr>
              <w:rPr>
                <w:rFonts w:cstheme="minorHAnsi"/>
                <w:b/>
                <w:sz w:val="20"/>
              </w:rPr>
            </w:pPr>
            <w:r w:rsidRPr="00732FE2">
              <w:rPr>
                <w:rFonts w:cstheme="minorHAnsi"/>
                <w:b/>
                <w:sz w:val="20"/>
              </w:rPr>
              <w:t>Namjena</w:t>
            </w:r>
          </w:p>
        </w:tc>
        <w:tc>
          <w:tcPr>
            <w:tcW w:w="1566" w:type="dxa"/>
            <w:shd w:val="clear" w:color="auto" w:fill="808080"/>
          </w:tcPr>
          <w:p w:rsidR="00C25E49" w:rsidRPr="00732FE2" w:rsidRDefault="00C25E49" w:rsidP="00660A46">
            <w:pPr>
              <w:rPr>
                <w:rFonts w:cstheme="minorHAnsi"/>
                <w:b/>
                <w:sz w:val="20"/>
              </w:rPr>
            </w:pPr>
            <w:r w:rsidRPr="00732FE2">
              <w:rPr>
                <w:rFonts w:cstheme="minorHAnsi"/>
                <w:b/>
                <w:sz w:val="20"/>
              </w:rPr>
              <w:t>Površina (ha)</w:t>
            </w:r>
          </w:p>
        </w:tc>
        <w:tc>
          <w:tcPr>
            <w:tcW w:w="1401" w:type="dxa"/>
            <w:shd w:val="clear" w:color="auto" w:fill="808080"/>
          </w:tcPr>
          <w:p w:rsidR="00C25E49" w:rsidRPr="00732FE2" w:rsidRDefault="00C25E49" w:rsidP="00660A46">
            <w:pPr>
              <w:rPr>
                <w:rFonts w:cstheme="minorHAnsi"/>
                <w:b/>
                <w:sz w:val="20"/>
              </w:rPr>
            </w:pPr>
            <w:r w:rsidRPr="00732FE2">
              <w:rPr>
                <w:rFonts w:cstheme="minorHAnsi"/>
                <w:b/>
                <w:sz w:val="20"/>
              </w:rPr>
              <w:t>Izmjena (ha)</w:t>
            </w:r>
          </w:p>
        </w:tc>
      </w:tr>
      <w:tr w:rsidR="00C25E49" w:rsidRPr="00732FE2" w:rsidTr="00660A46">
        <w:tc>
          <w:tcPr>
            <w:tcW w:w="3975" w:type="dxa"/>
          </w:tcPr>
          <w:p w:rsidR="00C25E49" w:rsidRPr="00732FE2" w:rsidRDefault="00C25E49" w:rsidP="00660A46">
            <w:pPr>
              <w:rPr>
                <w:rFonts w:cstheme="minorHAnsi"/>
                <w:sz w:val="20"/>
              </w:rPr>
            </w:pPr>
            <w:r w:rsidRPr="00732FE2">
              <w:rPr>
                <w:rFonts w:cstheme="minorHAnsi"/>
                <w:sz w:val="20"/>
              </w:rPr>
              <w:t>Stambeno – poslovna zona</w:t>
            </w:r>
          </w:p>
        </w:tc>
        <w:tc>
          <w:tcPr>
            <w:tcW w:w="1566" w:type="dxa"/>
          </w:tcPr>
          <w:p w:rsidR="00C25E49" w:rsidRPr="00732FE2" w:rsidRDefault="00C25E49" w:rsidP="00660A46">
            <w:pPr>
              <w:rPr>
                <w:rFonts w:cstheme="minorHAnsi"/>
                <w:sz w:val="20"/>
              </w:rPr>
            </w:pPr>
            <w:r w:rsidRPr="00732FE2">
              <w:rPr>
                <w:rFonts w:cstheme="minorHAnsi"/>
                <w:sz w:val="20"/>
              </w:rPr>
              <w:t>1,45 ha</w:t>
            </w:r>
          </w:p>
        </w:tc>
        <w:tc>
          <w:tcPr>
            <w:tcW w:w="1401" w:type="dxa"/>
          </w:tcPr>
          <w:p w:rsidR="00C25E49" w:rsidRPr="00732FE2" w:rsidRDefault="00C25E49" w:rsidP="00660A46">
            <w:pPr>
              <w:rPr>
                <w:rFonts w:cstheme="minorHAnsi"/>
                <w:sz w:val="20"/>
              </w:rPr>
            </w:pPr>
            <w:r w:rsidRPr="00732FE2">
              <w:rPr>
                <w:rFonts w:cstheme="minorHAnsi"/>
                <w:sz w:val="20"/>
              </w:rPr>
              <w:t>0.38 ha</w:t>
            </w:r>
          </w:p>
        </w:tc>
      </w:tr>
      <w:tr w:rsidR="00C25E49" w:rsidRPr="00732FE2" w:rsidTr="00660A46">
        <w:tc>
          <w:tcPr>
            <w:tcW w:w="3975" w:type="dxa"/>
          </w:tcPr>
          <w:p w:rsidR="00C25E49" w:rsidRPr="00732FE2" w:rsidRDefault="00C25E49" w:rsidP="00660A46">
            <w:pPr>
              <w:rPr>
                <w:rFonts w:cstheme="minorHAnsi"/>
                <w:sz w:val="20"/>
              </w:rPr>
            </w:pPr>
            <w:r w:rsidRPr="00732FE2">
              <w:rPr>
                <w:rFonts w:cstheme="minorHAnsi"/>
                <w:sz w:val="20"/>
              </w:rPr>
              <w:t>Zona sporta i rekreacije 1</w:t>
            </w:r>
          </w:p>
        </w:tc>
        <w:tc>
          <w:tcPr>
            <w:tcW w:w="1566" w:type="dxa"/>
          </w:tcPr>
          <w:p w:rsidR="00C25E49" w:rsidRPr="00732FE2" w:rsidRDefault="00C25E49" w:rsidP="00660A46">
            <w:pPr>
              <w:rPr>
                <w:rFonts w:cstheme="minorHAnsi"/>
                <w:sz w:val="20"/>
              </w:rPr>
            </w:pPr>
            <w:r w:rsidRPr="00732FE2">
              <w:rPr>
                <w:rFonts w:cstheme="minorHAnsi"/>
                <w:sz w:val="20"/>
              </w:rPr>
              <w:t>0,44 ha</w:t>
            </w:r>
          </w:p>
        </w:tc>
        <w:tc>
          <w:tcPr>
            <w:tcW w:w="1401" w:type="dxa"/>
          </w:tcPr>
          <w:p w:rsidR="00C25E49" w:rsidRPr="00732FE2" w:rsidRDefault="00C25E49" w:rsidP="00660A46">
            <w:pPr>
              <w:rPr>
                <w:rFonts w:cstheme="minorHAnsi"/>
                <w:sz w:val="20"/>
              </w:rPr>
            </w:pPr>
            <w:r w:rsidRPr="00732FE2">
              <w:rPr>
                <w:rFonts w:cstheme="minorHAnsi"/>
                <w:sz w:val="20"/>
              </w:rPr>
              <w:t>0.37 ha</w:t>
            </w:r>
          </w:p>
        </w:tc>
      </w:tr>
      <w:tr w:rsidR="00C25E49" w:rsidRPr="00732FE2" w:rsidTr="00660A46">
        <w:tc>
          <w:tcPr>
            <w:tcW w:w="3975" w:type="dxa"/>
          </w:tcPr>
          <w:p w:rsidR="00C25E49" w:rsidRPr="00732FE2" w:rsidRDefault="00C25E49" w:rsidP="00660A46">
            <w:pPr>
              <w:rPr>
                <w:rFonts w:cstheme="minorHAnsi"/>
                <w:sz w:val="20"/>
              </w:rPr>
            </w:pPr>
            <w:r w:rsidRPr="00732FE2">
              <w:rPr>
                <w:rFonts w:cstheme="minorHAnsi"/>
                <w:sz w:val="20"/>
              </w:rPr>
              <w:t>Zona sporta i rekreacije 2</w:t>
            </w:r>
          </w:p>
        </w:tc>
        <w:tc>
          <w:tcPr>
            <w:tcW w:w="1566" w:type="dxa"/>
          </w:tcPr>
          <w:p w:rsidR="00C25E49" w:rsidRPr="00732FE2" w:rsidRDefault="00C25E49" w:rsidP="00660A46">
            <w:pPr>
              <w:rPr>
                <w:rFonts w:cstheme="minorHAnsi"/>
                <w:sz w:val="20"/>
              </w:rPr>
            </w:pPr>
            <w:r w:rsidRPr="00732FE2">
              <w:rPr>
                <w:rFonts w:cstheme="minorHAnsi"/>
                <w:sz w:val="20"/>
              </w:rPr>
              <w:t>1,10 ha</w:t>
            </w:r>
          </w:p>
        </w:tc>
        <w:tc>
          <w:tcPr>
            <w:tcW w:w="1401" w:type="dxa"/>
          </w:tcPr>
          <w:p w:rsidR="00C25E49" w:rsidRPr="00732FE2" w:rsidRDefault="00C25E49" w:rsidP="00660A46">
            <w:pPr>
              <w:rPr>
                <w:rFonts w:cstheme="minorHAnsi"/>
                <w:sz w:val="20"/>
              </w:rPr>
            </w:pPr>
            <w:r w:rsidRPr="00732FE2">
              <w:rPr>
                <w:rFonts w:cstheme="minorHAnsi"/>
                <w:sz w:val="20"/>
              </w:rPr>
              <w:t>0.11 ha</w:t>
            </w:r>
          </w:p>
        </w:tc>
      </w:tr>
      <w:tr w:rsidR="00C25E49" w:rsidRPr="00732FE2" w:rsidTr="00660A46">
        <w:tc>
          <w:tcPr>
            <w:tcW w:w="3975" w:type="dxa"/>
          </w:tcPr>
          <w:p w:rsidR="00C25E49" w:rsidRPr="00732FE2" w:rsidRDefault="00C25E49" w:rsidP="00660A46">
            <w:pPr>
              <w:rPr>
                <w:rFonts w:cstheme="minorHAnsi"/>
                <w:sz w:val="20"/>
              </w:rPr>
            </w:pPr>
            <w:r w:rsidRPr="00732FE2">
              <w:rPr>
                <w:rFonts w:cstheme="minorHAnsi"/>
                <w:sz w:val="20"/>
              </w:rPr>
              <w:t xml:space="preserve">Zona regulisanog korita vodotoka </w:t>
            </w:r>
          </w:p>
        </w:tc>
        <w:tc>
          <w:tcPr>
            <w:tcW w:w="1566" w:type="dxa"/>
          </w:tcPr>
          <w:p w:rsidR="00C25E49" w:rsidRPr="00732FE2" w:rsidRDefault="00C25E49" w:rsidP="00660A46">
            <w:pPr>
              <w:rPr>
                <w:rFonts w:cstheme="minorHAnsi"/>
                <w:sz w:val="20"/>
              </w:rPr>
            </w:pPr>
            <w:r w:rsidRPr="00732FE2">
              <w:rPr>
                <w:rFonts w:cstheme="minorHAnsi"/>
                <w:sz w:val="20"/>
              </w:rPr>
              <w:t>0,42 ha</w:t>
            </w:r>
          </w:p>
        </w:tc>
        <w:tc>
          <w:tcPr>
            <w:tcW w:w="1401" w:type="dxa"/>
          </w:tcPr>
          <w:p w:rsidR="00C25E49" w:rsidRPr="00732FE2" w:rsidRDefault="00C25E49" w:rsidP="00660A46">
            <w:pPr>
              <w:rPr>
                <w:rFonts w:cstheme="minorHAnsi"/>
                <w:sz w:val="20"/>
              </w:rPr>
            </w:pPr>
            <w:r w:rsidRPr="00732FE2">
              <w:rPr>
                <w:rFonts w:cstheme="minorHAnsi"/>
                <w:sz w:val="20"/>
              </w:rPr>
              <w:t>0,00 ha</w:t>
            </w:r>
          </w:p>
        </w:tc>
      </w:tr>
      <w:tr w:rsidR="00C25E49" w:rsidRPr="00732FE2" w:rsidTr="00660A46">
        <w:tc>
          <w:tcPr>
            <w:tcW w:w="3975" w:type="dxa"/>
          </w:tcPr>
          <w:p w:rsidR="00C25E49" w:rsidRPr="00732FE2" w:rsidRDefault="00C25E49" w:rsidP="00660A46">
            <w:pPr>
              <w:pStyle w:val="Heading4"/>
              <w:spacing w:before="0"/>
              <w:rPr>
                <w:rFonts w:cstheme="minorHAnsi"/>
                <w:b/>
              </w:rPr>
            </w:pPr>
            <w:r w:rsidRPr="00732FE2">
              <w:rPr>
                <w:rFonts w:cstheme="minorHAnsi"/>
                <w:b/>
              </w:rPr>
              <w:t>Zona zelenila</w:t>
            </w:r>
          </w:p>
        </w:tc>
        <w:tc>
          <w:tcPr>
            <w:tcW w:w="1566" w:type="dxa"/>
          </w:tcPr>
          <w:p w:rsidR="00C25E49" w:rsidRPr="00732FE2" w:rsidRDefault="00C25E49" w:rsidP="00660A46">
            <w:pPr>
              <w:rPr>
                <w:rFonts w:cstheme="minorHAnsi"/>
                <w:sz w:val="20"/>
              </w:rPr>
            </w:pPr>
            <w:r w:rsidRPr="00732FE2">
              <w:rPr>
                <w:rFonts w:cstheme="minorHAnsi"/>
                <w:sz w:val="20"/>
              </w:rPr>
              <w:t>1,32 ha</w:t>
            </w:r>
          </w:p>
        </w:tc>
        <w:tc>
          <w:tcPr>
            <w:tcW w:w="1401" w:type="dxa"/>
          </w:tcPr>
          <w:p w:rsidR="00C25E49" w:rsidRPr="00732FE2" w:rsidRDefault="00C25E49" w:rsidP="00660A46">
            <w:pPr>
              <w:rPr>
                <w:rFonts w:cstheme="minorHAnsi"/>
                <w:sz w:val="20"/>
              </w:rPr>
            </w:pPr>
            <w:r w:rsidRPr="00732FE2">
              <w:rPr>
                <w:rFonts w:cstheme="minorHAnsi"/>
                <w:sz w:val="20"/>
              </w:rPr>
              <w:t>0,00 ha</w:t>
            </w:r>
          </w:p>
        </w:tc>
      </w:tr>
      <w:tr w:rsidR="00C25E49" w:rsidRPr="00732FE2" w:rsidTr="00660A46">
        <w:tc>
          <w:tcPr>
            <w:tcW w:w="3975" w:type="dxa"/>
          </w:tcPr>
          <w:p w:rsidR="00C25E49" w:rsidRPr="00732FE2" w:rsidRDefault="00C25E49" w:rsidP="00660A46">
            <w:pPr>
              <w:pStyle w:val="Heading4"/>
              <w:spacing w:before="0"/>
              <w:jc w:val="right"/>
              <w:rPr>
                <w:rFonts w:cstheme="minorHAnsi"/>
                <w:b/>
              </w:rPr>
            </w:pPr>
            <w:r w:rsidRPr="00732FE2">
              <w:rPr>
                <w:rFonts w:cstheme="minorHAnsi"/>
                <w:b/>
              </w:rPr>
              <w:t>Ukupno:</w:t>
            </w:r>
          </w:p>
        </w:tc>
        <w:tc>
          <w:tcPr>
            <w:tcW w:w="1566" w:type="dxa"/>
          </w:tcPr>
          <w:p w:rsidR="00C25E49" w:rsidRPr="00732FE2" w:rsidRDefault="00C25E49" w:rsidP="00660A46">
            <w:pPr>
              <w:rPr>
                <w:rFonts w:cstheme="minorHAnsi"/>
                <w:sz w:val="20"/>
              </w:rPr>
            </w:pPr>
            <w:r w:rsidRPr="00732FE2">
              <w:rPr>
                <w:rFonts w:cstheme="minorHAnsi"/>
                <w:sz w:val="20"/>
              </w:rPr>
              <w:t>4,57 ha</w:t>
            </w:r>
          </w:p>
        </w:tc>
        <w:tc>
          <w:tcPr>
            <w:tcW w:w="1401" w:type="dxa"/>
          </w:tcPr>
          <w:p w:rsidR="00C25E49" w:rsidRPr="00732FE2" w:rsidRDefault="00C25E49" w:rsidP="00660A46">
            <w:pPr>
              <w:rPr>
                <w:rFonts w:cstheme="minorHAnsi"/>
                <w:sz w:val="20"/>
              </w:rPr>
            </w:pPr>
            <w:r w:rsidRPr="00732FE2">
              <w:rPr>
                <w:rFonts w:cstheme="minorHAnsi"/>
                <w:sz w:val="20"/>
              </w:rPr>
              <w:t>0,89 ha</w:t>
            </w:r>
          </w:p>
        </w:tc>
      </w:tr>
    </w:tbl>
    <w:p w:rsidR="008A6FA3" w:rsidRPr="00732FE2" w:rsidRDefault="008A6FA3" w:rsidP="008A6FA3">
      <w:pPr>
        <w:spacing w:after="0" w:line="240" w:lineRule="auto"/>
        <w:rPr>
          <w:rFonts w:cstheme="minorHAnsi"/>
          <w:szCs w:val="22"/>
        </w:rPr>
      </w:pPr>
    </w:p>
    <w:p w:rsidR="00E64AB7" w:rsidRPr="00732FE2" w:rsidRDefault="00E64AB7" w:rsidP="008A6FA3">
      <w:pPr>
        <w:rPr>
          <w:rFonts w:cstheme="minorHAnsi"/>
          <w:szCs w:val="22"/>
        </w:rPr>
      </w:pPr>
    </w:p>
    <w:p w:rsidR="00E64AB7" w:rsidRPr="00732FE2" w:rsidRDefault="00E64AB7" w:rsidP="00E64AB7">
      <w:pPr>
        <w:rPr>
          <w:rFonts w:cstheme="minorHAnsi"/>
          <w:szCs w:val="22"/>
        </w:rPr>
      </w:pPr>
      <w:r w:rsidRPr="00732FE2">
        <w:rPr>
          <w:rFonts w:cstheme="minorHAnsi"/>
          <w:szCs w:val="22"/>
        </w:rPr>
        <w:t>Prethodno navedene planirane zone pretežne namjene adekvatno se opremaju infrastrukturnim sistemimama, na način da obezbijede nesmetano funkcionisanje i korištenje svih sadržaja. Bitan akcent u prostornog organizaciji je stavljen na planiranje i organizovanje pješačkih, stacionarnih i kolskih kretnji, kao i sveukupnog parternog uređenja. Planiraju se dodatne veze u cilju međusobnog korespondiranja i olakšanog korištenja sadržaja na dvije obale rijeke, kao i generalno povezivanje predmetnog obuhvata sa ostalim dijelovima gradskog tkiva.</w:t>
      </w:r>
    </w:p>
    <w:p w:rsidR="00E64AB7" w:rsidRPr="00732FE2" w:rsidRDefault="00E64AB7" w:rsidP="00D3376C">
      <w:pPr>
        <w:rPr>
          <w:rFonts w:cstheme="minorHAnsi"/>
          <w:szCs w:val="22"/>
        </w:rPr>
      </w:pPr>
      <w:r w:rsidRPr="00732FE2">
        <w:rPr>
          <w:rFonts w:cstheme="minorHAnsi"/>
          <w:szCs w:val="22"/>
        </w:rPr>
        <w:t xml:space="preserve">Tako postavljenim principom tretiranja prostora Centra, cjelokupno gradsko područje Sapne može imati veoma kvalitetan ambijent stanovanja, poslovanja, rekreacije i sl., tj. svega onoga što čovjek u toku jednog dana potrebuje. </w:t>
      </w:r>
    </w:p>
    <w:p w:rsidR="00EE675A" w:rsidRDefault="00EE675A" w:rsidP="00EE675A">
      <w:pPr>
        <w:rPr>
          <w:rFonts w:eastAsiaTheme="minorHAnsi" w:cstheme="minorHAnsi"/>
        </w:rPr>
      </w:pPr>
    </w:p>
    <w:p w:rsidR="00271E6F" w:rsidRDefault="00271E6F" w:rsidP="00EE675A">
      <w:pPr>
        <w:rPr>
          <w:rFonts w:eastAsiaTheme="minorHAnsi" w:cstheme="minorHAnsi"/>
        </w:rPr>
      </w:pPr>
    </w:p>
    <w:p w:rsidR="00271E6F" w:rsidRPr="00732FE2" w:rsidRDefault="00271E6F" w:rsidP="00EE675A">
      <w:pPr>
        <w:rPr>
          <w:rFonts w:eastAsiaTheme="minorHAnsi" w:cstheme="minorHAnsi"/>
        </w:rPr>
      </w:pPr>
    </w:p>
    <w:p w:rsidR="00D3376C" w:rsidRPr="00732FE2" w:rsidRDefault="00D3376C" w:rsidP="0098357B">
      <w:pPr>
        <w:pStyle w:val="Heading2"/>
        <w:numPr>
          <w:ilvl w:val="1"/>
          <w:numId w:val="37"/>
        </w:numPr>
        <w:rPr>
          <w:rFonts w:eastAsiaTheme="minorHAnsi" w:cstheme="minorHAnsi"/>
        </w:rPr>
      </w:pPr>
      <w:bookmarkStart w:id="99" w:name="_Toc102430709"/>
      <w:bookmarkStart w:id="100" w:name="_Toc531175404"/>
      <w:r w:rsidRPr="00732FE2">
        <w:rPr>
          <w:rFonts w:eastAsiaTheme="minorHAnsi" w:cstheme="minorHAnsi"/>
        </w:rPr>
        <w:lastRenderedPageBreak/>
        <w:t>Građevinski fond</w:t>
      </w:r>
      <w:bookmarkEnd w:id="99"/>
    </w:p>
    <w:p w:rsidR="00D3376C" w:rsidRPr="00732FE2" w:rsidRDefault="00D3376C" w:rsidP="00D3376C">
      <w:pPr>
        <w:pStyle w:val="Heading3"/>
        <w:ind w:left="720"/>
        <w:rPr>
          <w:rFonts w:cstheme="minorHAnsi"/>
          <w:szCs w:val="20"/>
        </w:rPr>
      </w:pPr>
    </w:p>
    <w:p w:rsidR="00D3376C" w:rsidRPr="00732FE2" w:rsidRDefault="00D3376C" w:rsidP="00D3376C">
      <w:pPr>
        <w:rPr>
          <w:rFonts w:cstheme="minorHAnsi"/>
          <w:szCs w:val="22"/>
        </w:rPr>
      </w:pPr>
      <w:r w:rsidRPr="00732FE2">
        <w:rPr>
          <w:rFonts w:cstheme="minorHAnsi"/>
          <w:szCs w:val="22"/>
        </w:rPr>
        <w:t xml:space="preserve">U odnosu na </w:t>
      </w:r>
      <w:r w:rsidR="00C25E49" w:rsidRPr="00732FE2">
        <w:rPr>
          <w:rFonts w:cstheme="minorHAnsi"/>
          <w:szCs w:val="22"/>
        </w:rPr>
        <w:t>Plan iz 2016. godine, novim planskim riješenjem je došlo do promjene u</w:t>
      </w:r>
      <w:r w:rsidR="00055199" w:rsidRPr="00732FE2">
        <w:rPr>
          <w:rFonts w:cstheme="minorHAnsi"/>
          <w:szCs w:val="22"/>
        </w:rPr>
        <w:t xml:space="preserve"> planiranom građevinskom fondu.</w:t>
      </w:r>
    </w:p>
    <w:p w:rsidR="00D3376C" w:rsidRPr="00732FE2" w:rsidRDefault="00D3376C" w:rsidP="00D3376C">
      <w:pPr>
        <w:rPr>
          <w:rFonts w:cstheme="minorHAnsi"/>
          <w:szCs w:val="22"/>
        </w:rPr>
      </w:pPr>
      <w:r w:rsidRPr="00732FE2">
        <w:rPr>
          <w:rFonts w:cstheme="minorHAnsi"/>
          <w:szCs w:val="22"/>
        </w:rPr>
        <w:t>Na datom prost</w:t>
      </w:r>
      <w:r w:rsidR="00C80B28">
        <w:rPr>
          <w:rFonts w:cstheme="minorHAnsi"/>
          <w:szCs w:val="22"/>
        </w:rPr>
        <w:t>oru planirano je ukupno 22</w:t>
      </w:r>
      <w:r w:rsidR="00055199" w:rsidRPr="00732FE2">
        <w:rPr>
          <w:rFonts w:cstheme="minorHAnsi"/>
          <w:szCs w:val="22"/>
        </w:rPr>
        <w:t>.</w:t>
      </w:r>
      <w:r w:rsidR="00C80B28">
        <w:rPr>
          <w:rFonts w:cstheme="minorHAnsi"/>
          <w:szCs w:val="22"/>
        </w:rPr>
        <w:t>602,50</w:t>
      </w:r>
      <w:r w:rsidR="00055199" w:rsidRPr="00732FE2">
        <w:rPr>
          <w:rFonts w:cstheme="minorHAnsi"/>
          <w:szCs w:val="22"/>
        </w:rPr>
        <w:t xml:space="preserve"> </w:t>
      </w:r>
      <w:r w:rsidRPr="00732FE2">
        <w:rPr>
          <w:rFonts w:cstheme="minorHAnsi"/>
          <w:szCs w:val="22"/>
        </w:rPr>
        <w:t>m</w:t>
      </w:r>
      <w:r w:rsidRPr="00732FE2">
        <w:rPr>
          <w:rFonts w:cstheme="minorHAnsi"/>
          <w:szCs w:val="22"/>
          <w:vertAlign w:val="superscript"/>
        </w:rPr>
        <w:t>2</w:t>
      </w:r>
      <w:r w:rsidRPr="00732FE2">
        <w:rPr>
          <w:rFonts w:cstheme="minorHAnsi"/>
          <w:szCs w:val="22"/>
        </w:rPr>
        <w:t xml:space="preserve"> bruto građevinske površine namjenjene stanovanju,  poslovnim</w:t>
      </w:r>
      <w:r w:rsidR="00C80B28">
        <w:rPr>
          <w:rFonts w:cstheme="minorHAnsi"/>
          <w:szCs w:val="22"/>
        </w:rPr>
        <w:t xml:space="preserve"> i javno-društvenim  sadržajima prema Planu iz 2016. godine, te je Izmjenom Plana planirane bruto građevinske površine </w:t>
      </w:r>
      <w:r w:rsidR="00C80B28" w:rsidRPr="00732FE2">
        <w:rPr>
          <w:rFonts w:cstheme="minorHAnsi"/>
          <w:szCs w:val="22"/>
        </w:rPr>
        <w:t>namjenjene stanovanju,  poslovnim</w:t>
      </w:r>
      <w:r w:rsidR="00C80B28">
        <w:rPr>
          <w:rFonts w:cstheme="minorHAnsi"/>
          <w:szCs w:val="22"/>
        </w:rPr>
        <w:t xml:space="preserve"> i javno-društvenim  sadržajima iznose 25.716,53  </w:t>
      </w:r>
      <w:r w:rsidR="00C80B28" w:rsidRPr="00732FE2">
        <w:rPr>
          <w:rFonts w:cstheme="minorHAnsi"/>
          <w:szCs w:val="22"/>
        </w:rPr>
        <w:t>m</w:t>
      </w:r>
      <w:r w:rsidR="00C80B28" w:rsidRPr="00732FE2">
        <w:rPr>
          <w:rFonts w:cstheme="minorHAnsi"/>
          <w:szCs w:val="22"/>
          <w:vertAlign w:val="superscript"/>
        </w:rPr>
        <w:t>2</w:t>
      </w:r>
      <w:r w:rsidR="00C80B28">
        <w:rPr>
          <w:rFonts w:cstheme="minorHAnsi"/>
          <w:szCs w:val="22"/>
        </w:rPr>
        <w:t>. Postojeći kapaciteti su ostali nepromejenjeni.</w:t>
      </w:r>
      <w:r w:rsidRPr="00732FE2">
        <w:rPr>
          <w:rFonts w:cstheme="minorHAnsi"/>
          <w:szCs w:val="22"/>
        </w:rPr>
        <w:t xml:space="preserve"> U narednoj tabeli dat je prikaz pla</w:t>
      </w:r>
      <w:r w:rsidR="00055199" w:rsidRPr="00732FE2">
        <w:rPr>
          <w:rFonts w:cstheme="minorHAnsi"/>
          <w:szCs w:val="22"/>
        </w:rPr>
        <w:t>nirani</w:t>
      </w:r>
      <w:r w:rsidR="00C80B28">
        <w:rPr>
          <w:rFonts w:cstheme="minorHAnsi"/>
          <w:szCs w:val="22"/>
        </w:rPr>
        <w:t>h i postojećih kapaciteta, te usporedba sa istim uzim</w:t>
      </w:r>
      <w:r w:rsidR="00055199" w:rsidRPr="00732FE2">
        <w:rPr>
          <w:rFonts w:cstheme="minorHAnsi"/>
          <w:szCs w:val="22"/>
        </w:rPr>
        <w:t>ajući u obzir pretrpljene Izmjene Plana.</w:t>
      </w:r>
    </w:p>
    <w:p w:rsidR="00D3376C" w:rsidRDefault="00D3376C" w:rsidP="00D3376C">
      <w:pPr>
        <w:pStyle w:val="Caption"/>
        <w:keepNext/>
        <w:spacing w:line="360" w:lineRule="auto"/>
        <w:rPr>
          <w:rFonts w:cstheme="minorHAnsi"/>
          <w:b w:val="0"/>
        </w:rPr>
      </w:pPr>
      <w:r w:rsidRPr="00732FE2">
        <w:rPr>
          <w:rFonts w:cstheme="minorHAnsi"/>
        </w:rPr>
        <w:t xml:space="preserve">Tabela </w:t>
      </w:r>
      <w:r w:rsidR="001C3E43">
        <w:rPr>
          <w:rFonts w:cstheme="minorHAnsi"/>
        </w:rPr>
        <w:t>5</w:t>
      </w:r>
      <w:r w:rsidRPr="00732FE2">
        <w:rPr>
          <w:rFonts w:cstheme="minorHAnsi"/>
        </w:rPr>
        <w:t xml:space="preserve"> - </w:t>
      </w:r>
      <w:r w:rsidRPr="00732FE2">
        <w:rPr>
          <w:rFonts w:cstheme="minorHAnsi"/>
          <w:b w:val="0"/>
        </w:rPr>
        <w:t>Postojeći i planirani građevinski fond</w:t>
      </w:r>
    </w:p>
    <w:tbl>
      <w:tblPr>
        <w:tblW w:w="5000" w:type="pct"/>
        <w:tblLook w:val="04A0" w:firstRow="1" w:lastRow="0" w:firstColumn="1" w:lastColumn="0" w:noHBand="0" w:noVBand="1"/>
      </w:tblPr>
      <w:tblGrid>
        <w:gridCol w:w="1213"/>
        <w:gridCol w:w="925"/>
        <w:gridCol w:w="824"/>
        <w:gridCol w:w="1079"/>
        <w:gridCol w:w="1291"/>
        <w:gridCol w:w="828"/>
        <w:gridCol w:w="930"/>
        <w:gridCol w:w="930"/>
        <w:gridCol w:w="1033"/>
      </w:tblGrid>
      <w:tr w:rsidR="00C80B28" w:rsidRPr="00C80B28" w:rsidTr="00C80B28">
        <w:trPr>
          <w:trHeight w:val="270"/>
        </w:trPr>
        <w:tc>
          <w:tcPr>
            <w:tcW w:w="4289" w:type="pct"/>
            <w:gridSpan w:val="7"/>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80B28" w:rsidRPr="00C80B28" w:rsidRDefault="00C80B28" w:rsidP="00C80B28">
            <w:pPr>
              <w:spacing w:after="0" w:line="240" w:lineRule="auto"/>
              <w:jc w:val="center"/>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REGULACIONI PLAN IZ 2016. GODINE</w:t>
            </w:r>
          </w:p>
        </w:tc>
        <w:tc>
          <w:tcPr>
            <w:tcW w:w="711" w:type="pct"/>
            <w:gridSpan w:val="2"/>
            <w:tcBorders>
              <w:top w:val="single" w:sz="8" w:space="0" w:color="auto"/>
              <w:left w:val="nil"/>
              <w:bottom w:val="single" w:sz="8" w:space="0" w:color="auto"/>
              <w:right w:val="single" w:sz="8" w:space="0" w:color="000000"/>
            </w:tcBorders>
            <w:shd w:val="clear" w:color="auto" w:fill="auto"/>
            <w:noWrap/>
            <w:vAlign w:val="bottom"/>
            <w:hideMark/>
          </w:tcPr>
          <w:p w:rsidR="00C80B28" w:rsidRPr="00C80B28" w:rsidRDefault="00C80B28" w:rsidP="00C80B28">
            <w:pPr>
              <w:spacing w:after="0" w:line="240" w:lineRule="auto"/>
              <w:jc w:val="center"/>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IZMJENA PLANA</w:t>
            </w:r>
          </w:p>
        </w:tc>
      </w:tr>
      <w:tr w:rsidR="00C80B28" w:rsidRPr="00C80B28" w:rsidTr="00C80B28">
        <w:trPr>
          <w:trHeight w:val="270"/>
        </w:trPr>
        <w:tc>
          <w:tcPr>
            <w:tcW w:w="5000" w:type="pct"/>
            <w:gridSpan w:val="9"/>
            <w:tcBorders>
              <w:top w:val="single" w:sz="8" w:space="0" w:color="auto"/>
              <w:left w:val="single" w:sz="8" w:space="0" w:color="auto"/>
              <w:bottom w:val="single" w:sz="8" w:space="0" w:color="auto"/>
              <w:right w:val="single" w:sz="8" w:space="0" w:color="000000"/>
            </w:tcBorders>
            <w:shd w:val="clear" w:color="000000" w:fill="D9D9D9"/>
            <w:vAlign w:val="center"/>
            <w:hideMark/>
          </w:tcPr>
          <w:p w:rsidR="00C80B28" w:rsidRPr="00C80B28" w:rsidRDefault="00C80B28" w:rsidP="00C80B28">
            <w:pPr>
              <w:spacing w:after="0" w:line="240" w:lineRule="auto"/>
              <w:jc w:val="center"/>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Postojeći objekti koji se zadržavaju</w:t>
            </w:r>
          </w:p>
        </w:tc>
      </w:tr>
      <w:tr w:rsidR="00C80B28" w:rsidRPr="00C80B28" w:rsidTr="00C80B28">
        <w:trPr>
          <w:trHeight w:val="270"/>
        </w:trPr>
        <w:tc>
          <w:tcPr>
            <w:tcW w:w="2243" w:type="pct"/>
            <w:vMerge w:val="restart"/>
            <w:tcBorders>
              <w:top w:val="nil"/>
              <w:left w:val="single" w:sz="8" w:space="0" w:color="auto"/>
              <w:bottom w:val="single" w:sz="8" w:space="0" w:color="000000"/>
              <w:right w:val="single" w:sz="8" w:space="0" w:color="auto"/>
            </w:tcBorders>
            <w:shd w:val="clear" w:color="auto" w:fill="auto"/>
            <w:vAlign w:val="center"/>
            <w:hideMark/>
          </w:tcPr>
          <w:p w:rsidR="00C80B28" w:rsidRPr="00C80B28" w:rsidRDefault="00C80B28" w:rsidP="00C80B28">
            <w:pPr>
              <w:spacing w:after="0" w:line="240" w:lineRule="auto"/>
              <w:jc w:val="left"/>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Namjena objekata</w:t>
            </w:r>
          </w:p>
        </w:tc>
        <w:tc>
          <w:tcPr>
            <w:tcW w:w="638" w:type="pct"/>
            <w:gridSpan w:val="2"/>
            <w:tcBorders>
              <w:top w:val="single" w:sz="8" w:space="0" w:color="auto"/>
              <w:left w:val="nil"/>
              <w:bottom w:val="single" w:sz="8" w:space="0" w:color="auto"/>
              <w:right w:val="single" w:sz="8" w:space="0" w:color="000000"/>
            </w:tcBorders>
            <w:shd w:val="clear" w:color="auto" w:fill="auto"/>
            <w:vAlign w:val="center"/>
            <w:hideMark/>
          </w:tcPr>
          <w:p w:rsidR="00C80B28" w:rsidRPr="00C80B28" w:rsidRDefault="00C80B28" w:rsidP="00C80B28">
            <w:pPr>
              <w:spacing w:after="0" w:line="240" w:lineRule="auto"/>
              <w:jc w:val="left"/>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Postojeće stanje</w:t>
            </w:r>
          </w:p>
        </w:tc>
        <w:tc>
          <w:tcPr>
            <w:tcW w:w="777" w:type="pct"/>
            <w:gridSpan w:val="2"/>
            <w:tcBorders>
              <w:top w:val="single" w:sz="8" w:space="0" w:color="auto"/>
              <w:left w:val="nil"/>
              <w:bottom w:val="single" w:sz="8" w:space="0" w:color="auto"/>
              <w:right w:val="single" w:sz="8" w:space="0" w:color="000000"/>
            </w:tcBorders>
            <w:shd w:val="clear" w:color="auto" w:fill="auto"/>
            <w:vAlign w:val="center"/>
            <w:hideMark/>
          </w:tcPr>
          <w:p w:rsidR="00C80B28" w:rsidRPr="00C80B28" w:rsidRDefault="00C80B28" w:rsidP="00C80B28">
            <w:pPr>
              <w:spacing w:after="0" w:line="240" w:lineRule="auto"/>
              <w:jc w:val="left"/>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Intervencija</w:t>
            </w:r>
          </w:p>
        </w:tc>
        <w:tc>
          <w:tcPr>
            <w:tcW w:w="631" w:type="pct"/>
            <w:gridSpan w:val="2"/>
            <w:tcBorders>
              <w:top w:val="single" w:sz="8" w:space="0" w:color="auto"/>
              <w:left w:val="nil"/>
              <w:bottom w:val="single" w:sz="8" w:space="0" w:color="auto"/>
              <w:right w:val="double" w:sz="6" w:space="0" w:color="auto"/>
            </w:tcBorders>
            <w:shd w:val="clear" w:color="auto" w:fill="auto"/>
            <w:vAlign w:val="center"/>
            <w:hideMark/>
          </w:tcPr>
          <w:p w:rsidR="00C80B28" w:rsidRPr="00C80B28" w:rsidRDefault="00C80B28" w:rsidP="00C80B28">
            <w:pPr>
              <w:spacing w:after="0" w:line="240" w:lineRule="auto"/>
              <w:jc w:val="left"/>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Ukupno</w:t>
            </w:r>
          </w:p>
        </w:tc>
        <w:tc>
          <w:tcPr>
            <w:tcW w:w="711" w:type="pct"/>
            <w:gridSpan w:val="2"/>
            <w:tcBorders>
              <w:top w:val="single" w:sz="8" w:space="0" w:color="auto"/>
              <w:left w:val="nil"/>
              <w:bottom w:val="single" w:sz="8" w:space="0" w:color="auto"/>
              <w:right w:val="single" w:sz="8" w:space="0" w:color="000000"/>
            </w:tcBorders>
            <w:shd w:val="clear" w:color="auto" w:fill="auto"/>
            <w:vAlign w:val="center"/>
            <w:hideMark/>
          </w:tcPr>
          <w:p w:rsidR="00C80B28" w:rsidRPr="00C80B28" w:rsidRDefault="00C80B28" w:rsidP="00C80B28">
            <w:pPr>
              <w:spacing w:after="0" w:line="240" w:lineRule="auto"/>
              <w:jc w:val="left"/>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Ukupno</w:t>
            </w:r>
          </w:p>
        </w:tc>
      </w:tr>
      <w:tr w:rsidR="00C80B28" w:rsidRPr="00C80B28" w:rsidTr="00C80B28">
        <w:trPr>
          <w:trHeight w:val="570"/>
        </w:trPr>
        <w:tc>
          <w:tcPr>
            <w:tcW w:w="2243" w:type="pct"/>
            <w:vMerge/>
            <w:tcBorders>
              <w:top w:val="nil"/>
              <w:left w:val="single" w:sz="8" w:space="0" w:color="auto"/>
              <w:bottom w:val="single" w:sz="8" w:space="0" w:color="000000"/>
              <w:right w:val="single" w:sz="8" w:space="0" w:color="auto"/>
            </w:tcBorders>
            <w:vAlign w:val="center"/>
            <w:hideMark/>
          </w:tcPr>
          <w:p w:rsidR="00C80B28" w:rsidRPr="00C80B28" w:rsidRDefault="00C80B28" w:rsidP="00C80B28">
            <w:pPr>
              <w:spacing w:after="0" w:line="240" w:lineRule="auto"/>
              <w:jc w:val="left"/>
              <w:rPr>
                <w:rFonts w:ascii="Calibri" w:eastAsia="Times New Roman" w:hAnsi="Calibri" w:cs="Calibri"/>
                <w:b/>
                <w:bCs/>
                <w:color w:val="000000"/>
                <w:sz w:val="20"/>
                <w:lang w:val="en-US"/>
              </w:rPr>
            </w:pPr>
          </w:p>
        </w:tc>
        <w:tc>
          <w:tcPr>
            <w:tcW w:w="414"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center"/>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Ptl (m</w:t>
            </w:r>
            <w:r w:rsidRPr="00C80B28">
              <w:rPr>
                <w:rFonts w:ascii="Calibri" w:eastAsia="Times New Roman" w:hAnsi="Calibri" w:cs="Calibri"/>
                <w:b/>
                <w:bCs/>
                <w:color w:val="000000"/>
                <w:sz w:val="20"/>
                <w:vertAlign w:val="superscript"/>
                <w:lang w:val="en-US"/>
              </w:rPr>
              <w:t>2</w:t>
            </w:r>
            <w:r w:rsidRPr="00C80B28">
              <w:rPr>
                <w:rFonts w:ascii="Calibri" w:eastAsia="Times New Roman" w:hAnsi="Calibri" w:cs="Calibri"/>
                <w:b/>
                <w:bCs/>
                <w:color w:val="000000"/>
                <w:sz w:val="20"/>
                <w:lang w:val="en-US"/>
              </w:rPr>
              <w:t>)</w:t>
            </w:r>
          </w:p>
        </w:tc>
        <w:tc>
          <w:tcPr>
            <w:tcW w:w="223"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center"/>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BGP  (m</w:t>
            </w:r>
            <w:r w:rsidRPr="00C80B28">
              <w:rPr>
                <w:rFonts w:ascii="Calibri" w:eastAsia="Times New Roman" w:hAnsi="Calibri" w:cs="Calibri"/>
                <w:b/>
                <w:bCs/>
                <w:color w:val="000000"/>
                <w:sz w:val="20"/>
                <w:vertAlign w:val="superscript"/>
                <w:lang w:val="en-US"/>
              </w:rPr>
              <w:t>2</w:t>
            </w:r>
            <w:r w:rsidRPr="00C80B28">
              <w:rPr>
                <w:rFonts w:ascii="Calibri" w:eastAsia="Times New Roman" w:hAnsi="Calibri" w:cs="Calibri"/>
                <w:b/>
                <w:bCs/>
                <w:color w:val="000000"/>
                <w:sz w:val="20"/>
                <w:lang w:val="en-US"/>
              </w:rPr>
              <w:t>)</w:t>
            </w:r>
          </w:p>
        </w:tc>
        <w:tc>
          <w:tcPr>
            <w:tcW w:w="449"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center"/>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Dogradnja  (m</w:t>
            </w:r>
            <w:r w:rsidRPr="00C80B28">
              <w:rPr>
                <w:rFonts w:ascii="Calibri" w:eastAsia="Times New Roman" w:hAnsi="Calibri" w:cs="Calibri"/>
                <w:b/>
                <w:bCs/>
                <w:color w:val="000000"/>
                <w:sz w:val="20"/>
                <w:vertAlign w:val="superscript"/>
                <w:lang w:val="en-US"/>
              </w:rPr>
              <w:t>2</w:t>
            </w:r>
            <w:r w:rsidRPr="00C80B28">
              <w:rPr>
                <w:rFonts w:ascii="Calibri" w:eastAsia="Times New Roman" w:hAnsi="Calibri" w:cs="Calibri"/>
                <w:b/>
                <w:bCs/>
                <w:color w:val="000000"/>
                <w:sz w:val="20"/>
                <w:lang w:val="en-US"/>
              </w:rPr>
              <w:t>)</w:t>
            </w:r>
          </w:p>
        </w:tc>
        <w:tc>
          <w:tcPr>
            <w:tcW w:w="32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center"/>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Nadogradnja  (m</w:t>
            </w:r>
            <w:r w:rsidRPr="00C80B28">
              <w:rPr>
                <w:rFonts w:ascii="Calibri" w:eastAsia="Times New Roman" w:hAnsi="Calibri" w:cs="Calibri"/>
                <w:b/>
                <w:bCs/>
                <w:color w:val="000000"/>
                <w:sz w:val="20"/>
                <w:vertAlign w:val="superscript"/>
                <w:lang w:val="en-US"/>
              </w:rPr>
              <w:t>2</w:t>
            </w:r>
            <w:r w:rsidRPr="00C80B28">
              <w:rPr>
                <w:rFonts w:ascii="Calibri" w:eastAsia="Times New Roman" w:hAnsi="Calibri" w:cs="Calibri"/>
                <w:b/>
                <w:bCs/>
                <w:color w:val="000000"/>
                <w:sz w:val="20"/>
                <w:lang w:val="en-US"/>
              </w:rPr>
              <w:t>)</w:t>
            </w:r>
          </w:p>
        </w:tc>
        <w:tc>
          <w:tcPr>
            <w:tcW w:w="395"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center"/>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Ptl  (m</w:t>
            </w:r>
            <w:r w:rsidRPr="00C80B28">
              <w:rPr>
                <w:rFonts w:ascii="Calibri" w:eastAsia="Times New Roman" w:hAnsi="Calibri" w:cs="Calibri"/>
                <w:b/>
                <w:bCs/>
                <w:color w:val="000000"/>
                <w:sz w:val="20"/>
                <w:vertAlign w:val="superscript"/>
                <w:lang w:val="en-US"/>
              </w:rPr>
              <w:t>2</w:t>
            </w:r>
            <w:r w:rsidRPr="00C80B28">
              <w:rPr>
                <w:rFonts w:ascii="Calibri" w:eastAsia="Times New Roman" w:hAnsi="Calibri" w:cs="Calibri"/>
                <w:b/>
                <w:bCs/>
                <w:color w:val="000000"/>
                <w:sz w:val="20"/>
                <w:lang w:val="en-US"/>
              </w:rPr>
              <w:t>)</w:t>
            </w:r>
          </w:p>
        </w:tc>
        <w:tc>
          <w:tcPr>
            <w:tcW w:w="236" w:type="pct"/>
            <w:tcBorders>
              <w:top w:val="nil"/>
              <w:left w:val="nil"/>
              <w:bottom w:val="single" w:sz="8" w:space="0" w:color="auto"/>
              <w:right w:val="double" w:sz="6" w:space="0" w:color="auto"/>
            </w:tcBorders>
            <w:shd w:val="clear" w:color="auto" w:fill="auto"/>
            <w:vAlign w:val="center"/>
            <w:hideMark/>
          </w:tcPr>
          <w:p w:rsidR="00C80B28" w:rsidRPr="00C80B28" w:rsidRDefault="00C80B28" w:rsidP="00C80B28">
            <w:pPr>
              <w:spacing w:after="0" w:line="240" w:lineRule="auto"/>
              <w:jc w:val="center"/>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BGP  (m</w:t>
            </w:r>
            <w:r w:rsidRPr="00C80B28">
              <w:rPr>
                <w:rFonts w:ascii="Calibri" w:eastAsia="Times New Roman" w:hAnsi="Calibri" w:cs="Calibri"/>
                <w:b/>
                <w:bCs/>
                <w:color w:val="000000"/>
                <w:sz w:val="20"/>
                <w:vertAlign w:val="superscript"/>
                <w:lang w:val="en-US"/>
              </w:rPr>
              <w:t>2</w:t>
            </w:r>
            <w:r w:rsidRPr="00C80B28">
              <w:rPr>
                <w:rFonts w:ascii="Calibri" w:eastAsia="Times New Roman" w:hAnsi="Calibri" w:cs="Calibri"/>
                <w:b/>
                <w:bCs/>
                <w:color w:val="000000"/>
                <w:sz w:val="20"/>
                <w:lang w:val="en-US"/>
              </w:rPr>
              <w:t>)</w:t>
            </w:r>
          </w:p>
        </w:tc>
        <w:tc>
          <w:tcPr>
            <w:tcW w:w="44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center"/>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Ptl  (m</w:t>
            </w:r>
            <w:r w:rsidRPr="00C80B28">
              <w:rPr>
                <w:rFonts w:ascii="Calibri" w:eastAsia="Times New Roman" w:hAnsi="Calibri" w:cs="Calibri"/>
                <w:b/>
                <w:bCs/>
                <w:color w:val="000000"/>
                <w:sz w:val="20"/>
                <w:vertAlign w:val="superscript"/>
                <w:lang w:val="en-US"/>
              </w:rPr>
              <w:t>2</w:t>
            </w:r>
            <w:r w:rsidRPr="00C80B28">
              <w:rPr>
                <w:rFonts w:ascii="Calibri" w:eastAsia="Times New Roman" w:hAnsi="Calibri" w:cs="Calibri"/>
                <w:b/>
                <w:bCs/>
                <w:color w:val="000000"/>
                <w:sz w:val="20"/>
                <w:lang w:val="en-US"/>
              </w:rPr>
              <w:t>)</w:t>
            </w:r>
          </w:p>
        </w:tc>
        <w:tc>
          <w:tcPr>
            <w:tcW w:w="262"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center"/>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BGP  (m</w:t>
            </w:r>
            <w:r w:rsidRPr="00C80B28">
              <w:rPr>
                <w:rFonts w:ascii="Calibri" w:eastAsia="Times New Roman" w:hAnsi="Calibri" w:cs="Calibri"/>
                <w:b/>
                <w:bCs/>
                <w:color w:val="000000"/>
                <w:sz w:val="20"/>
                <w:vertAlign w:val="superscript"/>
                <w:lang w:val="en-US"/>
              </w:rPr>
              <w:t>2</w:t>
            </w:r>
            <w:r w:rsidRPr="00C80B28">
              <w:rPr>
                <w:rFonts w:ascii="Calibri" w:eastAsia="Times New Roman" w:hAnsi="Calibri" w:cs="Calibri"/>
                <w:b/>
                <w:bCs/>
                <w:color w:val="000000"/>
                <w:sz w:val="20"/>
                <w:lang w:val="en-US"/>
              </w:rPr>
              <w:t>)</w:t>
            </w:r>
          </w:p>
        </w:tc>
      </w:tr>
      <w:tr w:rsidR="00C80B28" w:rsidRPr="00C80B28" w:rsidTr="00C80B28">
        <w:trPr>
          <w:trHeight w:val="525"/>
        </w:trPr>
        <w:tc>
          <w:tcPr>
            <w:tcW w:w="2243" w:type="pct"/>
            <w:tcBorders>
              <w:top w:val="nil"/>
              <w:left w:val="single" w:sz="8" w:space="0" w:color="auto"/>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lef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Stambeno-poslovni objekti</w:t>
            </w:r>
          </w:p>
        </w:tc>
        <w:tc>
          <w:tcPr>
            <w:tcW w:w="414"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1.131,2</w:t>
            </w:r>
          </w:p>
        </w:tc>
        <w:tc>
          <w:tcPr>
            <w:tcW w:w="223"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4.333,1</w:t>
            </w:r>
          </w:p>
        </w:tc>
        <w:tc>
          <w:tcPr>
            <w:tcW w:w="449"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w:t>
            </w:r>
          </w:p>
        </w:tc>
        <w:tc>
          <w:tcPr>
            <w:tcW w:w="32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563,6</w:t>
            </w:r>
          </w:p>
        </w:tc>
        <w:tc>
          <w:tcPr>
            <w:tcW w:w="395"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1.131,2</w:t>
            </w:r>
          </w:p>
        </w:tc>
        <w:tc>
          <w:tcPr>
            <w:tcW w:w="236" w:type="pct"/>
            <w:tcBorders>
              <w:top w:val="nil"/>
              <w:left w:val="nil"/>
              <w:bottom w:val="single" w:sz="8" w:space="0" w:color="auto"/>
              <w:right w:val="double" w:sz="6"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4.896,7</w:t>
            </w:r>
          </w:p>
        </w:tc>
        <w:tc>
          <w:tcPr>
            <w:tcW w:w="44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1.131,2</w:t>
            </w:r>
          </w:p>
        </w:tc>
        <w:tc>
          <w:tcPr>
            <w:tcW w:w="262"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4.896,7</w:t>
            </w:r>
          </w:p>
        </w:tc>
      </w:tr>
      <w:tr w:rsidR="00C80B28" w:rsidRPr="00C80B28" w:rsidTr="00C80B28">
        <w:trPr>
          <w:trHeight w:val="270"/>
        </w:trPr>
        <w:tc>
          <w:tcPr>
            <w:tcW w:w="2243" w:type="pct"/>
            <w:tcBorders>
              <w:top w:val="nil"/>
              <w:left w:val="single" w:sz="8" w:space="0" w:color="auto"/>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lef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Poslovni objekti</w:t>
            </w:r>
          </w:p>
        </w:tc>
        <w:tc>
          <w:tcPr>
            <w:tcW w:w="414"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75,0</w:t>
            </w:r>
          </w:p>
        </w:tc>
        <w:tc>
          <w:tcPr>
            <w:tcW w:w="223"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75,0</w:t>
            </w:r>
          </w:p>
        </w:tc>
        <w:tc>
          <w:tcPr>
            <w:tcW w:w="449"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w:t>
            </w:r>
          </w:p>
        </w:tc>
        <w:tc>
          <w:tcPr>
            <w:tcW w:w="32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75,0</w:t>
            </w:r>
          </w:p>
        </w:tc>
        <w:tc>
          <w:tcPr>
            <w:tcW w:w="395"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75,0</w:t>
            </w:r>
          </w:p>
        </w:tc>
        <w:tc>
          <w:tcPr>
            <w:tcW w:w="236" w:type="pct"/>
            <w:tcBorders>
              <w:top w:val="nil"/>
              <w:left w:val="nil"/>
              <w:bottom w:val="single" w:sz="8" w:space="0" w:color="auto"/>
              <w:right w:val="double" w:sz="6"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150,0</w:t>
            </w:r>
          </w:p>
        </w:tc>
        <w:tc>
          <w:tcPr>
            <w:tcW w:w="44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75,0</w:t>
            </w:r>
          </w:p>
        </w:tc>
        <w:tc>
          <w:tcPr>
            <w:tcW w:w="262"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150,0</w:t>
            </w:r>
          </w:p>
        </w:tc>
      </w:tr>
      <w:tr w:rsidR="00C80B28" w:rsidRPr="00C80B28" w:rsidTr="00C80B28">
        <w:trPr>
          <w:trHeight w:val="525"/>
        </w:trPr>
        <w:tc>
          <w:tcPr>
            <w:tcW w:w="2243" w:type="pct"/>
            <w:tcBorders>
              <w:top w:val="nil"/>
              <w:left w:val="single" w:sz="8" w:space="0" w:color="auto"/>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lef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Javno-društveni objekti</w:t>
            </w:r>
          </w:p>
        </w:tc>
        <w:tc>
          <w:tcPr>
            <w:tcW w:w="414"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1.614,70</w:t>
            </w:r>
          </w:p>
        </w:tc>
        <w:tc>
          <w:tcPr>
            <w:tcW w:w="223"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2.129,7</w:t>
            </w:r>
          </w:p>
        </w:tc>
        <w:tc>
          <w:tcPr>
            <w:tcW w:w="449"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241,0</w:t>
            </w:r>
          </w:p>
        </w:tc>
        <w:tc>
          <w:tcPr>
            <w:tcW w:w="32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w:t>
            </w:r>
          </w:p>
        </w:tc>
        <w:tc>
          <w:tcPr>
            <w:tcW w:w="395"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1.855,7</w:t>
            </w:r>
          </w:p>
        </w:tc>
        <w:tc>
          <w:tcPr>
            <w:tcW w:w="236" w:type="pct"/>
            <w:tcBorders>
              <w:top w:val="nil"/>
              <w:left w:val="nil"/>
              <w:bottom w:val="single" w:sz="8" w:space="0" w:color="auto"/>
              <w:right w:val="double" w:sz="6"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2.370,7</w:t>
            </w:r>
          </w:p>
        </w:tc>
        <w:tc>
          <w:tcPr>
            <w:tcW w:w="44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1.855,7</w:t>
            </w:r>
          </w:p>
        </w:tc>
        <w:tc>
          <w:tcPr>
            <w:tcW w:w="262"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2.370,7</w:t>
            </w:r>
          </w:p>
        </w:tc>
      </w:tr>
      <w:tr w:rsidR="00C80B28" w:rsidRPr="00C80B28" w:rsidTr="00C80B28">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Ʃ</w:t>
            </w:r>
          </w:p>
        </w:tc>
        <w:tc>
          <w:tcPr>
            <w:tcW w:w="395"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3.061,9</w:t>
            </w:r>
          </w:p>
        </w:tc>
        <w:tc>
          <w:tcPr>
            <w:tcW w:w="236" w:type="pct"/>
            <w:tcBorders>
              <w:top w:val="nil"/>
              <w:left w:val="nil"/>
              <w:bottom w:val="single" w:sz="8" w:space="0" w:color="auto"/>
              <w:right w:val="double" w:sz="6"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7.417,4</w:t>
            </w:r>
          </w:p>
        </w:tc>
        <w:tc>
          <w:tcPr>
            <w:tcW w:w="44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3.061,9</w:t>
            </w:r>
          </w:p>
        </w:tc>
        <w:tc>
          <w:tcPr>
            <w:tcW w:w="262"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7.417,4</w:t>
            </w:r>
          </w:p>
        </w:tc>
      </w:tr>
      <w:tr w:rsidR="00C80B28" w:rsidRPr="00C80B28" w:rsidTr="00C80B28">
        <w:trPr>
          <w:trHeight w:val="270"/>
        </w:trPr>
        <w:tc>
          <w:tcPr>
            <w:tcW w:w="5000" w:type="pct"/>
            <w:gridSpan w:val="9"/>
            <w:tcBorders>
              <w:top w:val="single" w:sz="8" w:space="0" w:color="auto"/>
              <w:left w:val="single" w:sz="8" w:space="0" w:color="auto"/>
              <w:bottom w:val="nil"/>
              <w:right w:val="nil"/>
            </w:tcBorders>
            <w:shd w:val="clear" w:color="000000" w:fill="D9D9D9"/>
            <w:vAlign w:val="center"/>
            <w:hideMark/>
          </w:tcPr>
          <w:p w:rsidR="00C80B28" w:rsidRPr="00C80B28" w:rsidRDefault="00C80B28" w:rsidP="00C80B28">
            <w:pPr>
              <w:spacing w:after="0" w:line="240" w:lineRule="auto"/>
              <w:jc w:val="center"/>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Postojeći objekti koji se ruše</w:t>
            </w:r>
          </w:p>
        </w:tc>
      </w:tr>
      <w:tr w:rsidR="00C80B28" w:rsidRPr="00C80B28" w:rsidTr="00C80B28">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C80B28" w:rsidRPr="00C80B28" w:rsidRDefault="00C80B28" w:rsidP="00C80B28">
            <w:pPr>
              <w:spacing w:after="0" w:line="240" w:lineRule="auto"/>
              <w:jc w:val="lef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Stambeni objekti</w:t>
            </w:r>
          </w:p>
        </w:tc>
        <w:tc>
          <w:tcPr>
            <w:tcW w:w="395"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527,9</w:t>
            </w:r>
          </w:p>
        </w:tc>
        <w:tc>
          <w:tcPr>
            <w:tcW w:w="236" w:type="pct"/>
            <w:tcBorders>
              <w:top w:val="nil"/>
              <w:left w:val="nil"/>
              <w:bottom w:val="single" w:sz="8" w:space="0" w:color="auto"/>
              <w:right w:val="double" w:sz="6"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1.224,4</w:t>
            </w:r>
          </w:p>
        </w:tc>
        <w:tc>
          <w:tcPr>
            <w:tcW w:w="44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theme="minorHAnsi"/>
                <w:color w:val="000000"/>
                <w:sz w:val="20"/>
              </w:rPr>
              <w:t>527,9</w:t>
            </w:r>
          </w:p>
        </w:tc>
        <w:tc>
          <w:tcPr>
            <w:tcW w:w="262"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theme="minorHAnsi"/>
                <w:color w:val="000000"/>
                <w:sz w:val="20"/>
              </w:rPr>
              <w:t>1.224,4</w:t>
            </w:r>
          </w:p>
        </w:tc>
      </w:tr>
      <w:tr w:rsidR="00C80B28" w:rsidRPr="00C80B28" w:rsidTr="00C80B28">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C80B28" w:rsidRPr="00C80B28" w:rsidRDefault="00C80B28" w:rsidP="00C80B28">
            <w:pPr>
              <w:spacing w:after="0" w:line="240" w:lineRule="auto"/>
              <w:jc w:val="lef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Poslovni objekti</w:t>
            </w:r>
          </w:p>
        </w:tc>
        <w:tc>
          <w:tcPr>
            <w:tcW w:w="395"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234,95</w:t>
            </w:r>
          </w:p>
        </w:tc>
        <w:tc>
          <w:tcPr>
            <w:tcW w:w="236" w:type="pct"/>
            <w:tcBorders>
              <w:top w:val="nil"/>
              <w:left w:val="nil"/>
              <w:bottom w:val="single" w:sz="8" w:space="0" w:color="auto"/>
              <w:right w:val="double" w:sz="6"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315,3</w:t>
            </w:r>
          </w:p>
        </w:tc>
        <w:tc>
          <w:tcPr>
            <w:tcW w:w="44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theme="minorHAnsi"/>
                <w:color w:val="000000"/>
                <w:sz w:val="20"/>
              </w:rPr>
              <w:t>234,95</w:t>
            </w:r>
          </w:p>
        </w:tc>
        <w:tc>
          <w:tcPr>
            <w:tcW w:w="262"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theme="minorHAnsi"/>
                <w:color w:val="000000"/>
                <w:sz w:val="20"/>
              </w:rPr>
              <w:t>315,3</w:t>
            </w:r>
          </w:p>
        </w:tc>
      </w:tr>
      <w:tr w:rsidR="00C80B28" w:rsidRPr="00C80B28" w:rsidTr="00C80B28">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Ʃ</w:t>
            </w:r>
          </w:p>
        </w:tc>
        <w:tc>
          <w:tcPr>
            <w:tcW w:w="395"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 xml:space="preserve">763,0 </w:t>
            </w:r>
          </w:p>
        </w:tc>
        <w:tc>
          <w:tcPr>
            <w:tcW w:w="236" w:type="pct"/>
            <w:tcBorders>
              <w:top w:val="nil"/>
              <w:left w:val="nil"/>
              <w:bottom w:val="single" w:sz="8" w:space="0" w:color="auto"/>
              <w:right w:val="double" w:sz="6"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1.539,7</w:t>
            </w:r>
          </w:p>
        </w:tc>
        <w:tc>
          <w:tcPr>
            <w:tcW w:w="44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b/>
                <w:bCs/>
                <w:color w:val="000000"/>
                <w:sz w:val="20"/>
                <w:lang w:val="en-US"/>
              </w:rPr>
            </w:pPr>
            <w:r w:rsidRPr="00C80B28">
              <w:rPr>
                <w:rFonts w:ascii="Calibri" w:eastAsia="Times New Roman" w:hAnsi="Calibri" w:cstheme="minorHAnsi"/>
                <w:b/>
                <w:bCs/>
                <w:color w:val="000000"/>
                <w:sz w:val="20"/>
              </w:rPr>
              <w:t xml:space="preserve">763,0 </w:t>
            </w:r>
          </w:p>
        </w:tc>
        <w:tc>
          <w:tcPr>
            <w:tcW w:w="262"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b/>
                <w:bCs/>
                <w:color w:val="000000"/>
                <w:sz w:val="20"/>
                <w:lang w:val="en-US"/>
              </w:rPr>
            </w:pPr>
            <w:r w:rsidRPr="00C80B28">
              <w:rPr>
                <w:rFonts w:ascii="Calibri" w:eastAsia="Times New Roman" w:hAnsi="Calibri" w:cstheme="minorHAnsi"/>
                <w:b/>
                <w:bCs/>
                <w:color w:val="000000"/>
                <w:sz w:val="20"/>
              </w:rPr>
              <w:t>1.539,7</w:t>
            </w:r>
          </w:p>
        </w:tc>
      </w:tr>
      <w:tr w:rsidR="00C80B28" w:rsidRPr="00C80B28" w:rsidTr="00C80B28">
        <w:trPr>
          <w:trHeight w:val="315"/>
        </w:trPr>
        <w:tc>
          <w:tcPr>
            <w:tcW w:w="5000" w:type="pct"/>
            <w:gridSpan w:val="9"/>
            <w:tcBorders>
              <w:top w:val="single" w:sz="8" w:space="0" w:color="auto"/>
              <w:left w:val="single" w:sz="8" w:space="0" w:color="auto"/>
              <w:bottom w:val="nil"/>
              <w:right w:val="nil"/>
            </w:tcBorders>
            <w:shd w:val="clear" w:color="000000" w:fill="D9D9D9"/>
            <w:vAlign w:val="center"/>
            <w:hideMark/>
          </w:tcPr>
          <w:p w:rsidR="00C80B28" w:rsidRPr="00C80B28" w:rsidRDefault="00C80B28" w:rsidP="00C80B28">
            <w:pPr>
              <w:spacing w:after="0" w:line="240" w:lineRule="auto"/>
              <w:jc w:val="center"/>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Planirani objekti</w:t>
            </w:r>
            <w:r w:rsidRPr="00C80B28">
              <w:rPr>
                <w:rFonts w:ascii="Calibri" w:eastAsia="Times New Roman" w:hAnsi="Calibri" w:cs="Calibri"/>
                <w:color w:val="000000"/>
                <w:sz w:val="20"/>
                <w:lang w:val="en-US"/>
              </w:rPr>
              <w:t xml:space="preserve"> </w:t>
            </w:r>
          </w:p>
        </w:tc>
      </w:tr>
      <w:tr w:rsidR="00C80B28" w:rsidRPr="00C80B28" w:rsidTr="00C80B28">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C80B28" w:rsidRPr="00C80B28" w:rsidRDefault="00C80B28" w:rsidP="00C80B28">
            <w:pPr>
              <w:spacing w:after="0" w:line="240" w:lineRule="auto"/>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Stambeno-poslovni objekti</w:t>
            </w:r>
          </w:p>
        </w:tc>
        <w:tc>
          <w:tcPr>
            <w:tcW w:w="395"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2.199,8</w:t>
            </w:r>
          </w:p>
        </w:tc>
        <w:tc>
          <w:tcPr>
            <w:tcW w:w="236" w:type="pct"/>
            <w:tcBorders>
              <w:top w:val="nil"/>
              <w:left w:val="nil"/>
              <w:bottom w:val="single" w:sz="8" w:space="0" w:color="auto"/>
              <w:right w:val="double" w:sz="6"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11.350,8</w:t>
            </w:r>
          </w:p>
        </w:tc>
        <w:tc>
          <w:tcPr>
            <w:tcW w:w="44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theme="minorHAnsi"/>
                <w:color w:val="000000"/>
                <w:sz w:val="20"/>
              </w:rPr>
              <w:t>2417.46</w:t>
            </w:r>
          </w:p>
        </w:tc>
        <w:tc>
          <w:tcPr>
            <w:tcW w:w="262"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theme="minorHAnsi"/>
                <w:color w:val="000000"/>
                <w:sz w:val="20"/>
              </w:rPr>
              <w:t>15.207.53</w:t>
            </w:r>
          </w:p>
        </w:tc>
      </w:tr>
      <w:tr w:rsidR="00C80B28" w:rsidRPr="00C80B28" w:rsidTr="00C80B28">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C80B28" w:rsidRPr="00C80B28" w:rsidRDefault="00C80B28" w:rsidP="00C80B28">
            <w:pPr>
              <w:spacing w:after="0" w:line="240" w:lineRule="auto"/>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Poslovni objekti</w:t>
            </w:r>
          </w:p>
        </w:tc>
        <w:tc>
          <w:tcPr>
            <w:tcW w:w="395"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472,5</w:t>
            </w:r>
          </w:p>
        </w:tc>
        <w:tc>
          <w:tcPr>
            <w:tcW w:w="236" w:type="pct"/>
            <w:tcBorders>
              <w:top w:val="nil"/>
              <w:left w:val="nil"/>
              <w:bottom w:val="single" w:sz="8" w:space="0" w:color="auto"/>
              <w:right w:val="double" w:sz="6"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945,0</w:t>
            </w:r>
          </w:p>
        </w:tc>
        <w:tc>
          <w:tcPr>
            <w:tcW w:w="44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theme="minorHAnsi"/>
                <w:color w:val="000000"/>
                <w:sz w:val="20"/>
              </w:rPr>
              <w:t>472,5</w:t>
            </w:r>
          </w:p>
        </w:tc>
        <w:tc>
          <w:tcPr>
            <w:tcW w:w="262"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theme="minorHAnsi"/>
                <w:color w:val="000000"/>
                <w:sz w:val="20"/>
              </w:rPr>
              <w:t>945,0</w:t>
            </w:r>
          </w:p>
        </w:tc>
      </w:tr>
      <w:tr w:rsidR="00C80B28" w:rsidRPr="00C80B28" w:rsidTr="00C80B28">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C80B28" w:rsidRPr="00C80B28" w:rsidRDefault="00C80B28" w:rsidP="00C80B28">
            <w:pPr>
              <w:spacing w:after="0" w:line="240" w:lineRule="auto"/>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Javno-društveni objekti</w:t>
            </w:r>
          </w:p>
        </w:tc>
        <w:tc>
          <w:tcPr>
            <w:tcW w:w="395"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1.352,4</w:t>
            </w:r>
          </w:p>
        </w:tc>
        <w:tc>
          <w:tcPr>
            <w:tcW w:w="236" w:type="pct"/>
            <w:tcBorders>
              <w:top w:val="nil"/>
              <w:left w:val="nil"/>
              <w:bottom w:val="single" w:sz="8" w:space="0" w:color="auto"/>
              <w:right w:val="double" w:sz="6"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2.889,3</w:t>
            </w:r>
          </w:p>
        </w:tc>
        <w:tc>
          <w:tcPr>
            <w:tcW w:w="44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theme="minorHAnsi"/>
                <w:color w:val="000000"/>
                <w:sz w:val="20"/>
              </w:rPr>
              <w:t>876,9</w:t>
            </w:r>
          </w:p>
        </w:tc>
        <w:tc>
          <w:tcPr>
            <w:tcW w:w="262"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theme="minorHAnsi"/>
                <w:color w:val="000000"/>
                <w:sz w:val="20"/>
              </w:rPr>
              <w:t>2.146,6</w:t>
            </w:r>
          </w:p>
        </w:tc>
      </w:tr>
      <w:tr w:rsidR="00C80B28" w:rsidRPr="00C80B28" w:rsidTr="00C80B28">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Ʃ</w:t>
            </w:r>
          </w:p>
        </w:tc>
        <w:tc>
          <w:tcPr>
            <w:tcW w:w="395"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4.024,7</w:t>
            </w:r>
          </w:p>
        </w:tc>
        <w:tc>
          <w:tcPr>
            <w:tcW w:w="236" w:type="pct"/>
            <w:tcBorders>
              <w:top w:val="nil"/>
              <w:left w:val="nil"/>
              <w:bottom w:val="single" w:sz="8" w:space="0" w:color="auto"/>
              <w:right w:val="double" w:sz="6"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15.185,1</w:t>
            </w:r>
          </w:p>
        </w:tc>
        <w:tc>
          <w:tcPr>
            <w:tcW w:w="44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b/>
                <w:bCs/>
                <w:color w:val="000000"/>
                <w:sz w:val="20"/>
                <w:lang w:val="en-US"/>
              </w:rPr>
            </w:pPr>
            <w:r w:rsidRPr="00C80B28">
              <w:rPr>
                <w:rFonts w:ascii="Calibri" w:eastAsia="Times New Roman" w:hAnsi="Calibri" w:cstheme="minorHAnsi"/>
                <w:b/>
                <w:bCs/>
                <w:color w:val="000000"/>
                <w:sz w:val="20"/>
              </w:rPr>
              <w:t>3.549,2</w:t>
            </w:r>
          </w:p>
        </w:tc>
        <w:tc>
          <w:tcPr>
            <w:tcW w:w="262"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b/>
                <w:bCs/>
                <w:color w:val="000000"/>
                <w:sz w:val="20"/>
                <w:lang w:val="en-US"/>
              </w:rPr>
            </w:pPr>
            <w:r w:rsidRPr="00C80B28">
              <w:rPr>
                <w:rFonts w:ascii="Calibri" w:eastAsia="Times New Roman" w:hAnsi="Calibri" w:cstheme="minorHAnsi"/>
                <w:b/>
                <w:bCs/>
                <w:color w:val="000000"/>
                <w:sz w:val="20"/>
              </w:rPr>
              <w:t>18.299,13</w:t>
            </w:r>
          </w:p>
        </w:tc>
      </w:tr>
      <w:tr w:rsidR="00C80B28" w:rsidRPr="00C80B28" w:rsidTr="00C80B28">
        <w:trPr>
          <w:trHeight w:val="270"/>
        </w:trPr>
        <w:tc>
          <w:tcPr>
            <w:tcW w:w="5000" w:type="pct"/>
            <w:gridSpan w:val="9"/>
            <w:tcBorders>
              <w:top w:val="single" w:sz="8" w:space="0" w:color="auto"/>
              <w:left w:val="single" w:sz="8" w:space="0" w:color="auto"/>
              <w:bottom w:val="nil"/>
              <w:right w:val="nil"/>
            </w:tcBorders>
            <w:shd w:val="clear" w:color="000000" w:fill="D9D9D9"/>
            <w:vAlign w:val="center"/>
            <w:hideMark/>
          </w:tcPr>
          <w:p w:rsidR="00C80B28" w:rsidRPr="00C80B28" w:rsidRDefault="00C80B28" w:rsidP="00C80B28">
            <w:pPr>
              <w:spacing w:after="0" w:line="240" w:lineRule="auto"/>
              <w:jc w:val="center"/>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Postojeći objekti koji se zadržavaju + planirani objekti</w:t>
            </w:r>
          </w:p>
        </w:tc>
      </w:tr>
      <w:tr w:rsidR="00C80B28" w:rsidRPr="00C80B28" w:rsidTr="00C80B28">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C80B28" w:rsidRPr="00C80B28" w:rsidRDefault="00C80B28" w:rsidP="00C80B28">
            <w:pPr>
              <w:spacing w:after="0" w:line="240" w:lineRule="auto"/>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Stambeno-poslovni objekti</w:t>
            </w:r>
          </w:p>
        </w:tc>
        <w:tc>
          <w:tcPr>
            <w:tcW w:w="395"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3.331,0</w:t>
            </w:r>
          </w:p>
        </w:tc>
        <w:tc>
          <w:tcPr>
            <w:tcW w:w="236" w:type="pct"/>
            <w:tcBorders>
              <w:top w:val="nil"/>
              <w:left w:val="nil"/>
              <w:bottom w:val="single" w:sz="8" w:space="0" w:color="auto"/>
              <w:right w:val="double" w:sz="6"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16.247,5</w:t>
            </w:r>
          </w:p>
        </w:tc>
        <w:tc>
          <w:tcPr>
            <w:tcW w:w="44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theme="minorHAnsi"/>
                <w:color w:val="000000"/>
                <w:sz w:val="20"/>
              </w:rPr>
              <w:t>3548.66</w:t>
            </w:r>
          </w:p>
        </w:tc>
        <w:tc>
          <w:tcPr>
            <w:tcW w:w="262"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theme="minorHAnsi"/>
                <w:color w:val="000000"/>
                <w:sz w:val="20"/>
              </w:rPr>
              <w:t>20.104,23</w:t>
            </w:r>
          </w:p>
        </w:tc>
      </w:tr>
      <w:tr w:rsidR="00C80B28" w:rsidRPr="00C80B28" w:rsidTr="00C80B28">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C80B28" w:rsidRPr="00C80B28" w:rsidRDefault="00C80B28" w:rsidP="00C80B28">
            <w:pPr>
              <w:spacing w:after="0" w:line="240" w:lineRule="auto"/>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Poslovni objekti</w:t>
            </w:r>
          </w:p>
        </w:tc>
        <w:tc>
          <w:tcPr>
            <w:tcW w:w="395"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547,5</w:t>
            </w:r>
          </w:p>
        </w:tc>
        <w:tc>
          <w:tcPr>
            <w:tcW w:w="236" w:type="pct"/>
            <w:tcBorders>
              <w:top w:val="nil"/>
              <w:left w:val="nil"/>
              <w:bottom w:val="single" w:sz="8" w:space="0" w:color="auto"/>
              <w:right w:val="double" w:sz="6"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1.095,0</w:t>
            </w:r>
          </w:p>
        </w:tc>
        <w:tc>
          <w:tcPr>
            <w:tcW w:w="44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theme="minorHAnsi"/>
                <w:color w:val="000000"/>
                <w:sz w:val="20"/>
              </w:rPr>
              <w:t>547,5</w:t>
            </w:r>
          </w:p>
        </w:tc>
        <w:tc>
          <w:tcPr>
            <w:tcW w:w="262"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theme="minorHAnsi"/>
                <w:color w:val="000000"/>
                <w:sz w:val="20"/>
              </w:rPr>
              <w:t>1.095,0</w:t>
            </w:r>
          </w:p>
        </w:tc>
      </w:tr>
      <w:tr w:rsidR="00C80B28" w:rsidRPr="00C80B28" w:rsidTr="00C80B28">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C80B28" w:rsidRPr="00C80B28" w:rsidRDefault="00C80B28" w:rsidP="00C80B28">
            <w:pPr>
              <w:spacing w:after="0" w:line="240" w:lineRule="auto"/>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Javno-društveni objekti</w:t>
            </w:r>
          </w:p>
        </w:tc>
        <w:tc>
          <w:tcPr>
            <w:tcW w:w="395"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3.208,1</w:t>
            </w:r>
          </w:p>
        </w:tc>
        <w:tc>
          <w:tcPr>
            <w:tcW w:w="236" w:type="pct"/>
            <w:tcBorders>
              <w:top w:val="nil"/>
              <w:left w:val="nil"/>
              <w:bottom w:val="single" w:sz="8" w:space="0" w:color="auto"/>
              <w:right w:val="double" w:sz="6"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Calibri"/>
                <w:color w:val="000000"/>
                <w:sz w:val="20"/>
                <w:lang w:val="en-US"/>
              </w:rPr>
              <w:t>5.260,0</w:t>
            </w:r>
          </w:p>
        </w:tc>
        <w:tc>
          <w:tcPr>
            <w:tcW w:w="44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theme="minorHAnsi"/>
                <w:color w:val="000000"/>
                <w:sz w:val="20"/>
              </w:rPr>
              <w:t>2.731,7</w:t>
            </w:r>
          </w:p>
        </w:tc>
        <w:tc>
          <w:tcPr>
            <w:tcW w:w="262"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color w:val="000000"/>
                <w:sz w:val="20"/>
                <w:lang w:val="en-US"/>
              </w:rPr>
            </w:pPr>
            <w:r w:rsidRPr="00C80B28">
              <w:rPr>
                <w:rFonts w:ascii="Calibri" w:eastAsia="Times New Roman" w:hAnsi="Calibri" w:cstheme="minorHAnsi"/>
                <w:color w:val="000000"/>
                <w:sz w:val="20"/>
              </w:rPr>
              <w:t>4.517,3</w:t>
            </w:r>
          </w:p>
        </w:tc>
      </w:tr>
      <w:tr w:rsidR="00C80B28" w:rsidRPr="00C80B28" w:rsidTr="00C80B28">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Ʃ</w:t>
            </w:r>
          </w:p>
        </w:tc>
        <w:tc>
          <w:tcPr>
            <w:tcW w:w="395"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7.086,6</w:t>
            </w:r>
          </w:p>
        </w:tc>
        <w:tc>
          <w:tcPr>
            <w:tcW w:w="236" w:type="pct"/>
            <w:tcBorders>
              <w:top w:val="nil"/>
              <w:left w:val="nil"/>
              <w:bottom w:val="single" w:sz="8" w:space="0" w:color="auto"/>
              <w:right w:val="double" w:sz="6"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b/>
                <w:bCs/>
                <w:color w:val="000000"/>
                <w:sz w:val="20"/>
                <w:lang w:val="en-US"/>
              </w:rPr>
            </w:pPr>
            <w:r w:rsidRPr="00C80B28">
              <w:rPr>
                <w:rFonts w:ascii="Calibri" w:eastAsia="Times New Roman" w:hAnsi="Calibri" w:cs="Calibri"/>
                <w:b/>
                <w:bCs/>
                <w:color w:val="000000"/>
                <w:sz w:val="20"/>
                <w:lang w:val="en-US"/>
              </w:rPr>
              <w:t>22.602,5</w:t>
            </w:r>
          </w:p>
        </w:tc>
        <w:tc>
          <w:tcPr>
            <w:tcW w:w="448"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b/>
                <w:bCs/>
                <w:color w:val="000000"/>
                <w:sz w:val="20"/>
                <w:lang w:val="en-US"/>
              </w:rPr>
            </w:pPr>
            <w:r w:rsidRPr="00C80B28">
              <w:rPr>
                <w:rFonts w:ascii="Calibri" w:eastAsia="Times New Roman" w:hAnsi="Calibri" w:cstheme="minorHAnsi"/>
                <w:b/>
                <w:bCs/>
                <w:color w:val="000000"/>
                <w:sz w:val="20"/>
              </w:rPr>
              <w:t>6.827,86</w:t>
            </w:r>
          </w:p>
        </w:tc>
        <w:tc>
          <w:tcPr>
            <w:tcW w:w="262" w:type="pct"/>
            <w:tcBorders>
              <w:top w:val="nil"/>
              <w:left w:val="nil"/>
              <w:bottom w:val="single" w:sz="8" w:space="0" w:color="auto"/>
              <w:right w:val="single" w:sz="8" w:space="0" w:color="auto"/>
            </w:tcBorders>
            <w:shd w:val="clear" w:color="auto" w:fill="auto"/>
            <w:vAlign w:val="center"/>
            <w:hideMark/>
          </w:tcPr>
          <w:p w:rsidR="00C80B28" w:rsidRPr="00C80B28" w:rsidRDefault="00C80B28" w:rsidP="00C80B28">
            <w:pPr>
              <w:spacing w:after="0" w:line="240" w:lineRule="auto"/>
              <w:jc w:val="right"/>
              <w:rPr>
                <w:rFonts w:ascii="Calibri" w:eastAsia="Times New Roman" w:hAnsi="Calibri" w:cs="Calibri"/>
                <w:b/>
                <w:bCs/>
                <w:color w:val="000000"/>
                <w:sz w:val="20"/>
                <w:lang w:val="en-US"/>
              </w:rPr>
            </w:pPr>
            <w:r w:rsidRPr="00C80B28">
              <w:rPr>
                <w:rFonts w:ascii="Calibri" w:eastAsia="Times New Roman" w:hAnsi="Calibri" w:cstheme="minorHAnsi"/>
                <w:b/>
                <w:bCs/>
                <w:color w:val="000000"/>
                <w:sz w:val="20"/>
              </w:rPr>
              <w:t>25.716.53</w:t>
            </w:r>
          </w:p>
        </w:tc>
      </w:tr>
    </w:tbl>
    <w:p w:rsidR="00C80B28" w:rsidRDefault="00C80B28" w:rsidP="00C80B28"/>
    <w:p w:rsidR="00C80B28" w:rsidRPr="00C80B28" w:rsidRDefault="00C80B28" w:rsidP="00C80B28"/>
    <w:p w:rsidR="00D3376C" w:rsidRPr="001C3E43" w:rsidRDefault="009E4A4B" w:rsidP="00D3376C">
      <w:pPr>
        <w:rPr>
          <w:rFonts w:cstheme="minorHAnsi"/>
          <w:szCs w:val="22"/>
        </w:rPr>
      </w:pPr>
      <w:r w:rsidRPr="00732FE2">
        <w:rPr>
          <w:rFonts w:cstheme="minorHAnsi"/>
          <w:szCs w:val="22"/>
        </w:rPr>
        <w:t>Prethodnim p</w:t>
      </w:r>
      <w:r w:rsidR="00D3376C" w:rsidRPr="00732FE2">
        <w:rPr>
          <w:rFonts w:cstheme="minorHAnsi"/>
          <w:szCs w:val="22"/>
        </w:rPr>
        <w:t>laniranim</w:t>
      </w:r>
      <w:r w:rsidR="00055199" w:rsidRPr="00732FE2">
        <w:rPr>
          <w:rFonts w:cstheme="minorHAnsi"/>
          <w:szCs w:val="22"/>
        </w:rPr>
        <w:t xml:space="preserve"> </w:t>
      </w:r>
      <w:r w:rsidR="00D3376C" w:rsidRPr="00732FE2">
        <w:rPr>
          <w:rFonts w:cstheme="minorHAnsi"/>
          <w:szCs w:val="22"/>
        </w:rPr>
        <w:t>rješenjem</w:t>
      </w:r>
      <w:r w:rsidRPr="008B2849">
        <w:rPr>
          <w:rFonts w:cstheme="minorHAnsi"/>
          <w:color w:val="FF0000"/>
          <w:szCs w:val="22"/>
        </w:rPr>
        <w:t>,</w:t>
      </w:r>
      <w:r w:rsidRPr="00732FE2">
        <w:rPr>
          <w:rFonts w:cstheme="minorHAnsi"/>
          <w:szCs w:val="22"/>
        </w:rPr>
        <w:t xml:space="preserve">odnosno Planom iz 2016. godine, </w:t>
      </w:r>
      <w:r w:rsidR="00D3376C" w:rsidRPr="00732FE2">
        <w:rPr>
          <w:rFonts w:cstheme="minorHAnsi"/>
          <w:szCs w:val="22"/>
        </w:rPr>
        <w:t xml:space="preserve"> predviđena je zamjena postojećeg građevinskog fonda, prvenstveno objekata koji se nalaze na trasama planiranih saobraćajnica i u okviru pojasa regulacije rijeke, objekata niže kategorije, te objekata koji se dispoziciono ne uklapaju u </w:t>
      </w:r>
      <w:r w:rsidR="00D3376C" w:rsidRPr="00732FE2">
        <w:rPr>
          <w:rFonts w:cstheme="minorHAnsi"/>
          <w:szCs w:val="22"/>
        </w:rPr>
        <w:lastRenderedPageBreak/>
        <w:t>planirano rješenje. Uklanjanjem cca 760 m</w:t>
      </w:r>
      <w:r w:rsidR="00D3376C" w:rsidRPr="00732FE2">
        <w:rPr>
          <w:rFonts w:cstheme="minorHAnsi"/>
          <w:szCs w:val="22"/>
          <w:vertAlign w:val="superscript"/>
        </w:rPr>
        <w:t>2</w:t>
      </w:r>
      <w:r w:rsidR="00D3376C" w:rsidRPr="00732FE2">
        <w:rPr>
          <w:rFonts w:cstheme="minorHAnsi"/>
          <w:szCs w:val="22"/>
        </w:rPr>
        <w:t xml:space="preserve"> BGP omogućena je nova izgradnja stambenih, stambeno-poslovnih, poslovnih i objekata javno-društvene namjene ukupne BGP 15.185,1</w:t>
      </w:r>
      <w:r w:rsidR="00D3376C" w:rsidRPr="00732FE2">
        <w:rPr>
          <w:rFonts w:cstheme="minorHAnsi"/>
          <w:color w:val="FF0000"/>
          <w:szCs w:val="22"/>
        </w:rPr>
        <w:t xml:space="preserve"> </w:t>
      </w:r>
      <w:r w:rsidR="00D3376C" w:rsidRPr="00732FE2">
        <w:rPr>
          <w:rFonts w:cstheme="minorHAnsi"/>
          <w:szCs w:val="22"/>
        </w:rPr>
        <w:t>m</w:t>
      </w:r>
      <w:r w:rsidR="00D3376C" w:rsidRPr="00732FE2">
        <w:rPr>
          <w:rFonts w:cstheme="minorHAnsi"/>
          <w:szCs w:val="22"/>
          <w:vertAlign w:val="superscript"/>
        </w:rPr>
        <w:t>2</w:t>
      </w:r>
      <w:r w:rsidR="001C3E43">
        <w:rPr>
          <w:rFonts w:cstheme="minorHAnsi"/>
          <w:szCs w:val="22"/>
        </w:rPr>
        <w:t xml:space="preserve">, dok su ovom Izmjenom Plana, planirani objekti  </w:t>
      </w:r>
      <w:r w:rsidR="001C3E43" w:rsidRPr="00732FE2">
        <w:rPr>
          <w:rFonts w:cstheme="minorHAnsi"/>
          <w:szCs w:val="22"/>
        </w:rPr>
        <w:t xml:space="preserve">poslovnih, </w:t>
      </w:r>
      <w:r w:rsidR="001C3E43">
        <w:rPr>
          <w:rFonts w:cstheme="minorHAnsi"/>
          <w:szCs w:val="22"/>
        </w:rPr>
        <w:t>stambeno-</w:t>
      </w:r>
      <w:r w:rsidR="001C3E43" w:rsidRPr="00732FE2">
        <w:rPr>
          <w:rFonts w:cstheme="minorHAnsi"/>
          <w:szCs w:val="22"/>
        </w:rPr>
        <w:t>poslovnih i objekata javno-društvene nam</w:t>
      </w:r>
      <w:r w:rsidR="001C3E43">
        <w:rPr>
          <w:rFonts w:cstheme="minorHAnsi"/>
          <w:szCs w:val="22"/>
        </w:rPr>
        <w:t>jene ukupne BGP 18</w:t>
      </w:r>
      <w:r w:rsidR="001C3E43" w:rsidRPr="00732FE2">
        <w:rPr>
          <w:rFonts w:cstheme="minorHAnsi"/>
          <w:szCs w:val="22"/>
        </w:rPr>
        <w:t>.</w:t>
      </w:r>
      <w:r w:rsidR="001C3E43">
        <w:rPr>
          <w:rFonts w:cstheme="minorHAnsi"/>
          <w:szCs w:val="22"/>
        </w:rPr>
        <w:t>299,13</w:t>
      </w:r>
      <w:r w:rsidR="001C3E43" w:rsidRPr="00732FE2">
        <w:rPr>
          <w:rFonts w:cstheme="minorHAnsi"/>
          <w:color w:val="FF0000"/>
          <w:szCs w:val="22"/>
        </w:rPr>
        <w:t xml:space="preserve"> </w:t>
      </w:r>
      <w:r w:rsidR="001C3E43" w:rsidRPr="00732FE2">
        <w:rPr>
          <w:rFonts w:cstheme="minorHAnsi"/>
          <w:szCs w:val="22"/>
        </w:rPr>
        <w:t>m</w:t>
      </w:r>
      <w:r w:rsidR="001C3E43" w:rsidRPr="00732FE2">
        <w:rPr>
          <w:rFonts w:cstheme="minorHAnsi"/>
          <w:szCs w:val="22"/>
          <w:vertAlign w:val="superscript"/>
        </w:rPr>
        <w:t>2</w:t>
      </w:r>
      <w:r w:rsidR="001C3E43">
        <w:rPr>
          <w:rFonts w:cstheme="minorHAnsi"/>
          <w:szCs w:val="22"/>
        </w:rPr>
        <w:t>.</w:t>
      </w:r>
    </w:p>
    <w:p w:rsidR="00D3376C" w:rsidRPr="00732FE2" w:rsidRDefault="00D3376C" w:rsidP="00D3376C">
      <w:pPr>
        <w:rPr>
          <w:rFonts w:cstheme="minorHAnsi"/>
          <w:szCs w:val="22"/>
        </w:rPr>
      </w:pPr>
      <w:r w:rsidRPr="00732FE2">
        <w:rPr>
          <w:rFonts w:cstheme="minorHAnsi"/>
          <w:szCs w:val="22"/>
        </w:rPr>
        <w:t xml:space="preserve">Predloženim urbanističkim konceptom </w:t>
      </w:r>
      <w:r w:rsidR="001C3E43">
        <w:rPr>
          <w:rFonts w:cstheme="minorHAnsi"/>
          <w:szCs w:val="22"/>
        </w:rPr>
        <w:t>zadržana je</w:t>
      </w:r>
      <w:r w:rsidRPr="00732FE2">
        <w:rPr>
          <w:rFonts w:cstheme="minorHAnsi"/>
          <w:szCs w:val="22"/>
        </w:rPr>
        <w:t xml:space="preserve"> mogućnost intervencija na postojećim objektima u vidu dogradnje, nadogradnje sprata, redizajna vanjskog izgleda objekta, kao i zamjene komplektnog građevinskog fonda, </w:t>
      </w:r>
      <w:r w:rsidR="001C3E43">
        <w:rPr>
          <w:rFonts w:cstheme="minorHAnsi"/>
          <w:szCs w:val="22"/>
        </w:rPr>
        <w:t xml:space="preserve">obzirom da navedeno nije bilo predmet Izmjene Plana, </w:t>
      </w:r>
      <w:r w:rsidRPr="00732FE2">
        <w:rPr>
          <w:rFonts w:cstheme="minorHAnsi"/>
          <w:szCs w:val="22"/>
        </w:rPr>
        <w:t xml:space="preserve">a sve u skladu sa Odlukom o provođenju Regulacionog plana za Stambeno-poslovnu zonu “Centar” u Sapni.  </w:t>
      </w:r>
    </w:p>
    <w:p w:rsidR="00D3376C" w:rsidRPr="00732FE2" w:rsidRDefault="00D3376C" w:rsidP="00D3376C">
      <w:pPr>
        <w:rPr>
          <w:rFonts w:cstheme="minorHAnsi"/>
          <w:szCs w:val="22"/>
        </w:rPr>
      </w:pPr>
      <w:r w:rsidRPr="00732FE2">
        <w:rPr>
          <w:rFonts w:cstheme="minorHAnsi"/>
          <w:szCs w:val="22"/>
        </w:rPr>
        <w:t xml:space="preserve">Promjena namjene prostora u prizemljima objekata iz stambene u poslovnu, moguća je ukoliko nova djelatnost ne utiče na kvalitet boravka u istim i susjednim objektima i ne ugrožava prirodnu sredinu i čovjekovu okolinu. Na postojećim objektima predviđenim za uklanjanje mogu se odobriti samo radovi tekućeg održavanja do uklanjanja istog. </w:t>
      </w:r>
    </w:p>
    <w:p w:rsidR="00D3376C" w:rsidRPr="00732FE2" w:rsidRDefault="009E4A4B" w:rsidP="00D3376C">
      <w:pPr>
        <w:rPr>
          <w:rFonts w:cstheme="minorHAnsi"/>
          <w:szCs w:val="22"/>
        </w:rPr>
      </w:pPr>
      <w:r w:rsidRPr="00732FE2">
        <w:rPr>
          <w:rFonts w:cstheme="minorHAnsi"/>
          <w:szCs w:val="22"/>
        </w:rPr>
        <w:t>Ovom Izmjenom Plana, smanjen je objekat Doma kulture, čime se smanjila planirana površina Jav</w:t>
      </w:r>
      <w:r w:rsidR="00C25E49" w:rsidRPr="00732FE2">
        <w:rPr>
          <w:rFonts w:cstheme="minorHAnsi"/>
          <w:szCs w:val="22"/>
        </w:rPr>
        <w:t>n</w:t>
      </w:r>
      <w:r w:rsidRPr="00732FE2">
        <w:rPr>
          <w:rFonts w:cstheme="minorHAnsi"/>
          <w:szCs w:val="22"/>
        </w:rPr>
        <w:t>o-društvenih objekata. Također, povećana je površina stambeno-poslovnih objekata novoplanira</w:t>
      </w:r>
      <w:r w:rsidR="001C3E43">
        <w:rPr>
          <w:rFonts w:cstheme="minorHAnsi"/>
          <w:szCs w:val="22"/>
        </w:rPr>
        <w:t>nim stambeno-poslovnim objektom, a što je vidljivo iz tabele</w:t>
      </w:r>
      <w:r w:rsidR="00271E6F">
        <w:rPr>
          <w:rFonts w:cstheme="minorHAnsi"/>
          <w:szCs w:val="22"/>
        </w:rPr>
        <w:t xml:space="preserve"> 5.</w:t>
      </w:r>
    </w:p>
    <w:p w:rsidR="00D3376C" w:rsidRPr="00732FE2" w:rsidRDefault="00D3376C" w:rsidP="00D3376C">
      <w:pPr>
        <w:rPr>
          <w:rFonts w:cstheme="minorHAnsi"/>
          <w:szCs w:val="22"/>
        </w:rPr>
      </w:pPr>
    </w:p>
    <w:p w:rsidR="00C14507" w:rsidRPr="00732FE2" w:rsidRDefault="00C14507" w:rsidP="0098357B">
      <w:pPr>
        <w:pStyle w:val="Heading2"/>
        <w:numPr>
          <w:ilvl w:val="0"/>
          <w:numId w:val="37"/>
        </w:numPr>
        <w:rPr>
          <w:rFonts w:cstheme="minorHAnsi"/>
        </w:rPr>
      </w:pPr>
      <w:bookmarkStart w:id="101" w:name="_Toc102430710"/>
      <w:bookmarkStart w:id="102" w:name="_Toc531175406"/>
      <w:bookmarkEnd w:id="100"/>
      <w:r w:rsidRPr="00732FE2">
        <w:rPr>
          <w:rFonts w:cstheme="minorHAnsi"/>
        </w:rPr>
        <w:t>Planirana</w:t>
      </w:r>
      <w:r w:rsidR="00E16734" w:rsidRPr="00732FE2">
        <w:rPr>
          <w:rFonts w:cstheme="minorHAnsi"/>
        </w:rPr>
        <w:t xml:space="preserve"> infrastruktura</w:t>
      </w:r>
      <w:bookmarkEnd w:id="101"/>
      <w:r w:rsidRPr="00732FE2">
        <w:rPr>
          <w:rFonts w:cstheme="minorHAnsi"/>
        </w:rPr>
        <w:t xml:space="preserve"> </w:t>
      </w:r>
      <w:bookmarkEnd w:id="102"/>
    </w:p>
    <w:p w:rsidR="00E16734" w:rsidRPr="00732FE2" w:rsidRDefault="00E16734" w:rsidP="0098357B">
      <w:pPr>
        <w:pStyle w:val="Heading2"/>
        <w:numPr>
          <w:ilvl w:val="1"/>
          <w:numId w:val="37"/>
        </w:numPr>
        <w:rPr>
          <w:rFonts w:cstheme="minorHAnsi"/>
        </w:rPr>
      </w:pPr>
      <w:bookmarkStart w:id="103" w:name="_Toc102430711"/>
      <w:r w:rsidRPr="00732FE2">
        <w:rPr>
          <w:rFonts w:cstheme="minorHAnsi"/>
        </w:rPr>
        <w:t>Planirana saobraćajna infrastruktura</w:t>
      </w:r>
      <w:bookmarkEnd w:id="103"/>
    </w:p>
    <w:p w:rsidR="00BF5B88" w:rsidRPr="00732FE2" w:rsidRDefault="00BF5B88" w:rsidP="00BF5B88">
      <w:pPr>
        <w:rPr>
          <w:rFonts w:cstheme="minorHAnsi"/>
        </w:rPr>
      </w:pPr>
    </w:p>
    <w:p w:rsidR="00BF5B88" w:rsidRPr="00732FE2" w:rsidRDefault="00BF5B88" w:rsidP="00BF5B88">
      <w:pPr>
        <w:rPr>
          <w:rFonts w:cstheme="minorHAnsi"/>
          <w:szCs w:val="22"/>
        </w:rPr>
      </w:pPr>
      <w:r w:rsidRPr="00732FE2">
        <w:rPr>
          <w:rFonts w:cstheme="minorHAnsi"/>
          <w:szCs w:val="22"/>
        </w:rPr>
        <w:t xml:space="preserve">Osnovni cilj prilikom planiranja saobraćajne mreže, obuhvaćene ovim planom, jeste postizanje adekvatne klasifikacije saobraćajnica, povećanje bezbijednosti saobraćaja  i pješaka u zoni saobraćajnica, te obezbjeđivanje pristupa planiranim objektima, uz poštovanje zatečenog stanja i prirodnih ograničenja. </w:t>
      </w:r>
    </w:p>
    <w:p w:rsidR="00BF5B88" w:rsidRPr="00732FE2" w:rsidRDefault="00BF5B88" w:rsidP="00BF5B88">
      <w:pPr>
        <w:rPr>
          <w:rFonts w:cstheme="minorHAnsi"/>
          <w:szCs w:val="22"/>
        </w:rPr>
      </w:pPr>
      <w:r w:rsidRPr="00732FE2">
        <w:rPr>
          <w:rFonts w:cstheme="minorHAnsi"/>
          <w:szCs w:val="22"/>
        </w:rPr>
        <w:t xml:space="preserve">Planom je predviđeno regulisanje postojeće Regionalne saobraćajnice i ulice Viteške brigade, unutar obuhvaćene zone, kako bi se osigurali uslovi propisani </w:t>
      </w:r>
      <w:r w:rsidRPr="00732FE2">
        <w:rPr>
          <w:rFonts w:cstheme="minorHAnsi"/>
          <w:i/>
          <w:szCs w:val="22"/>
        </w:rPr>
        <w:t>Zakonom o osnovama sigurnosti saobraćaja u Bosni i Hercegovini</w:t>
      </w:r>
      <w:r w:rsidRPr="00732FE2">
        <w:rPr>
          <w:rFonts w:cstheme="minorHAnsi"/>
          <w:szCs w:val="22"/>
        </w:rPr>
        <w:t xml:space="preserve">, kao i </w:t>
      </w:r>
      <w:r w:rsidRPr="00732FE2">
        <w:rPr>
          <w:rFonts w:cstheme="minorHAnsi"/>
          <w:i/>
          <w:szCs w:val="22"/>
        </w:rPr>
        <w:t>Smjernicama za projektovanje, građenje, održavanje i nadzor na putevima</w:t>
      </w:r>
      <w:r w:rsidRPr="00732FE2">
        <w:rPr>
          <w:rFonts w:cstheme="minorHAnsi"/>
          <w:szCs w:val="22"/>
        </w:rPr>
        <w:t xml:space="preserve">, u pogledu širine saobraćajne trake za oba smjera. </w:t>
      </w:r>
    </w:p>
    <w:p w:rsidR="00BF5B88" w:rsidRPr="00732FE2" w:rsidRDefault="00BF5B88" w:rsidP="00BF5B88">
      <w:pPr>
        <w:spacing w:line="360" w:lineRule="auto"/>
        <w:rPr>
          <w:rFonts w:cstheme="minorHAnsi"/>
          <w:szCs w:val="22"/>
        </w:rPr>
      </w:pPr>
      <w:r w:rsidRPr="00732FE2">
        <w:rPr>
          <w:rFonts w:cstheme="minorHAnsi"/>
          <w:szCs w:val="22"/>
        </w:rPr>
        <w:t>U okviru Plana predviđene su sljedeće kategorije saobraćajnica:</w:t>
      </w:r>
    </w:p>
    <w:p w:rsidR="00BF5B88" w:rsidRPr="00732FE2" w:rsidRDefault="00BF5B88" w:rsidP="0098357B">
      <w:pPr>
        <w:pStyle w:val="ListParagraph"/>
        <w:numPr>
          <w:ilvl w:val="0"/>
          <w:numId w:val="29"/>
        </w:numPr>
        <w:rPr>
          <w:rFonts w:cstheme="minorHAnsi"/>
          <w:szCs w:val="22"/>
        </w:rPr>
      </w:pPr>
      <w:r w:rsidRPr="00732FE2">
        <w:rPr>
          <w:rFonts w:cstheme="minorHAnsi"/>
          <w:szCs w:val="22"/>
        </w:rPr>
        <w:t>Regionalna cesta (izvan obuhvata, ali bitna iz razloga što tangira obuhvat, potrebno je poštovati zaštitni koridor ceste u širini od 10 m obostrano od ruba saobraćajnice)</w:t>
      </w:r>
    </w:p>
    <w:p w:rsidR="00BF5B88" w:rsidRPr="00732FE2" w:rsidRDefault="00BF5B88" w:rsidP="0098357B">
      <w:pPr>
        <w:pStyle w:val="ListParagraph"/>
        <w:numPr>
          <w:ilvl w:val="0"/>
          <w:numId w:val="29"/>
        </w:numPr>
        <w:rPr>
          <w:rFonts w:cstheme="minorHAnsi"/>
          <w:szCs w:val="22"/>
        </w:rPr>
      </w:pPr>
      <w:r w:rsidRPr="00732FE2">
        <w:rPr>
          <w:rFonts w:cstheme="minorHAnsi"/>
          <w:szCs w:val="22"/>
        </w:rPr>
        <w:t>Sabirne saobraćajnice unutar naselja</w:t>
      </w:r>
    </w:p>
    <w:p w:rsidR="00BF5B88" w:rsidRPr="00732FE2" w:rsidRDefault="00BF5B88" w:rsidP="0098357B">
      <w:pPr>
        <w:pStyle w:val="ListParagraph"/>
        <w:numPr>
          <w:ilvl w:val="0"/>
          <w:numId w:val="29"/>
        </w:numPr>
        <w:rPr>
          <w:rFonts w:cstheme="minorHAnsi"/>
          <w:szCs w:val="22"/>
        </w:rPr>
      </w:pPr>
      <w:r w:rsidRPr="00732FE2">
        <w:rPr>
          <w:rFonts w:cstheme="minorHAnsi"/>
          <w:szCs w:val="22"/>
        </w:rPr>
        <w:t>Pristupne saobraćajnice.</w:t>
      </w:r>
    </w:p>
    <w:p w:rsidR="00BF5B88" w:rsidRPr="00732FE2" w:rsidRDefault="00BF5B88" w:rsidP="00BF5B88">
      <w:pPr>
        <w:pStyle w:val="ListParagraph"/>
        <w:rPr>
          <w:rFonts w:cstheme="minorHAnsi"/>
          <w:szCs w:val="22"/>
        </w:rPr>
      </w:pPr>
    </w:p>
    <w:p w:rsidR="00BF5B88" w:rsidRPr="00732FE2" w:rsidRDefault="00BF5B88" w:rsidP="00BF5B88">
      <w:pPr>
        <w:pStyle w:val="ListParagraph"/>
        <w:ind w:left="0"/>
        <w:rPr>
          <w:rFonts w:cstheme="minorHAnsi"/>
          <w:szCs w:val="22"/>
        </w:rPr>
      </w:pPr>
      <w:r w:rsidRPr="00732FE2">
        <w:rPr>
          <w:rFonts w:cstheme="minorHAnsi"/>
          <w:szCs w:val="22"/>
        </w:rPr>
        <w:t>Detaljni poprečni profili saobraćajnica predstavljeni su na pripadajućem grafičkom prilogu, karta 13. Plan saobraćaja i nivelacije.</w:t>
      </w:r>
    </w:p>
    <w:p w:rsidR="00BF5B88" w:rsidRPr="00732FE2" w:rsidRDefault="00BF5B88" w:rsidP="00BF5B88">
      <w:pPr>
        <w:pStyle w:val="ListParagraph"/>
        <w:rPr>
          <w:rFonts w:cstheme="minorHAnsi"/>
          <w:szCs w:val="22"/>
        </w:rPr>
      </w:pPr>
    </w:p>
    <w:p w:rsidR="00BF5B88" w:rsidRPr="00732FE2" w:rsidRDefault="00BF5B88" w:rsidP="00BF5B88">
      <w:pPr>
        <w:spacing w:line="360" w:lineRule="auto"/>
        <w:ind w:left="360"/>
        <w:rPr>
          <w:rFonts w:cstheme="minorHAnsi"/>
          <w:i/>
          <w:szCs w:val="22"/>
        </w:rPr>
      </w:pPr>
      <w:r w:rsidRPr="00732FE2">
        <w:rPr>
          <w:rFonts w:cstheme="minorHAnsi"/>
          <w:i/>
          <w:szCs w:val="22"/>
        </w:rPr>
        <w:lastRenderedPageBreak/>
        <w:t xml:space="preserve">Sabirne saobraćajnice unutar naselja </w:t>
      </w:r>
    </w:p>
    <w:p w:rsidR="00BF5B88" w:rsidRPr="00732FE2" w:rsidRDefault="00BF5B88" w:rsidP="00BF5B88">
      <w:pPr>
        <w:rPr>
          <w:rFonts w:cstheme="minorHAnsi"/>
          <w:szCs w:val="22"/>
        </w:rPr>
      </w:pPr>
      <w:r w:rsidRPr="00732FE2">
        <w:rPr>
          <w:rFonts w:cstheme="minorHAnsi"/>
          <w:szCs w:val="22"/>
        </w:rPr>
        <w:t xml:space="preserve">Unutar posmatranog prostora, predviđena je izgradnja nove sabirne saobraćajnice širine 6,0m i proširenje postojećih raskrsnica. Planirana sabirna saobraćajnica je spojena na regionalni put na dva mjesta, formirajući dvije trokrake raskrsnice. </w:t>
      </w:r>
    </w:p>
    <w:p w:rsidR="00BF5B88" w:rsidRPr="00732FE2" w:rsidRDefault="00BF5B88" w:rsidP="00BF5B88">
      <w:pPr>
        <w:rPr>
          <w:rFonts w:cstheme="minorHAnsi"/>
          <w:szCs w:val="22"/>
        </w:rPr>
      </w:pPr>
    </w:p>
    <w:p w:rsidR="00BF5B88" w:rsidRPr="00732FE2" w:rsidRDefault="00BF5B88" w:rsidP="00BF5B88">
      <w:pPr>
        <w:rPr>
          <w:rFonts w:cstheme="minorHAnsi"/>
          <w:szCs w:val="22"/>
        </w:rPr>
      </w:pPr>
      <w:r w:rsidRPr="00732FE2">
        <w:rPr>
          <w:rFonts w:cstheme="minorHAnsi"/>
          <w:szCs w:val="22"/>
        </w:rPr>
        <w:t>Iznad rijeke Sapne predviđena je izgradnja novog mosta na trasi pomenute saobraćajnice.</w:t>
      </w:r>
    </w:p>
    <w:p w:rsidR="00BF5B88" w:rsidRPr="00732FE2" w:rsidRDefault="00BF5B88" w:rsidP="00BF5B88">
      <w:pPr>
        <w:jc w:val="center"/>
        <w:rPr>
          <w:rFonts w:cstheme="minorHAnsi"/>
          <w:szCs w:val="22"/>
        </w:rPr>
      </w:pPr>
      <w:r w:rsidRPr="00732FE2">
        <w:rPr>
          <w:rFonts w:cstheme="minorHAnsi"/>
          <w:noProof/>
          <w:szCs w:val="22"/>
          <w:lang w:val="en-US"/>
        </w:rPr>
        <w:drawing>
          <wp:inline distT="0" distB="0" distL="0" distR="0">
            <wp:extent cx="5103495" cy="116967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03495" cy="1169670"/>
                    </a:xfrm>
                    <a:prstGeom prst="rect">
                      <a:avLst/>
                    </a:prstGeom>
                    <a:noFill/>
                    <a:ln>
                      <a:noFill/>
                    </a:ln>
                  </pic:spPr>
                </pic:pic>
              </a:graphicData>
            </a:graphic>
          </wp:inline>
        </w:drawing>
      </w:r>
    </w:p>
    <w:p w:rsidR="00BF5B88" w:rsidRPr="00732FE2" w:rsidRDefault="00BF5B88" w:rsidP="00BF5B88">
      <w:pPr>
        <w:jc w:val="center"/>
        <w:rPr>
          <w:rFonts w:cstheme="minorHAnsi"/>
          <w:szCs w:val="22"/>
        </w:rPr>
      </w:pPr>
    </w:p>
    <w:p w:rsidR="00BF5B88" w:rsidRPr="00732FE2" w:rsidRDefault="00BF5B88" w:rsidP="0098357B">
      <w:pPr>
        <w:pStyle w:val="ListParagraph"/>
        <w:numPr>
          <w:ilvl w:val="1"/>
          <w:numId w:val="30"/>
        </w:numPr>
        <w:spacing w:after="0" w:line="240" w:lineRule="auto"/>
        <w:rPr>
          <w:rFonts w:cstheme="minorHAnsi"/>
          <w:szCs w:val="22"/>
        </w:rPr>
      </w:pPr>
      <w:r w:rsidRPr="00732FE2">
        <w:rPr>
          <w:rFonts w:cstheme="minorHAnsi"/>
          <w:szCs w:val="22"/>
        </w:rPr>
        <w:t>Saobraćajne trake 2x3,00m'</w:t>
      </w:r>
    </w:p>
    <w:p w:rsidR="00BF5B88" w:rsidRPr="00732FE2" w:rsidRDefault="00BF5B88" w:rsidP="0098357B">
      <w:pPr>
        <w:pStyle w:val="ListParagraph"/>
        <w:numPr>
          <w:ilvl w:val="1"/>
          <w:numId w:val="30"/>
        </w:numPr>
        <w:spacing w:after="0" w:line="240" w:lineRule="auto"/>
        <w:rPr>
          <w:rFonts w:cstheme="minorHAnsi"/>
          <w:szCs w:val="22"/>
        </w:rPr>
      </w:pPr>
      <w:r w:rsidRPr="00732FE2">
        <w:rPr>
          <w:rFonts w:cstheme="minorHAnsi"/>
          <w:szCs w:val="22"/>
        </w:rPr>
        <w:t>Pješačke staze obostrano u širini od 1,50m'</w:t>
      </w:r>
    </w:p>
    <w:p w:rsidR="00BF5B88" w:rsidRPr="00732FE2" w:rsidRDefault="009E4A4B" w:rsidP="0098357B">
      <w:pPr>
        <w:pStyle w:val="ListParagraph"/>
        <w:numPr>
          <w:ilvl w:val="1"/>
          <w:numId w:val="30"/>
        </w:numPr>
        <w:spacing w:after="0" w:line="240" w:lineRule="auto"/>
        <w:ind w:left="1418" w:hanging="338"/>
        <w:rPr>
          <w:rFonts w:cstheme="minorHAnsi"/>
          <w:szCs w:val="22"/>
        </w:rPr>
      </w:pPr>
      <w:r w:rsidRPr="00732FE2">
        <w:rPr>
          <w:rFonts w:cstheme="minorHAnsi"/>
          <w:szCs w:val="22"/>
        </w:rPr>
        <w:t xml:space="preserve">        </w:t>
      </w:r>
      <w:r w:rsidR="00BF5B88" w:rsidRPr="00732FE2">
        <w:rPr>
          <w:rFonts w:cstheme="minorHAnsi"/>
          <w:szCs w:val="22"/>
        </w:rPr>
        <w:t>Predstavljaju vezu između zona unutar obuhvata Plana, kao i priključak na regionalnu cestu.</w:t>
      </w:r>
    </w:p>
    <w:p w:rsidR="00BF5B88" w:rsidRPr="00732FE2" w:rsidRDefault="00BF5B88" w:rsidP="00BF5B88">
      <w:pPr>
        <w:pStyle w:val="ListParagraph"/>
        <w:ind w:left="1418"/>
        <w:rPr>
          <w:rFonts w:cstheme="minorHAnsi"/>
          <w:szCs w:val="22"/>
        </w:rPr>
      </w:pPr>
    </w:p>
    <w:p w:rsidR="00BF5B88" w:rsidRPr="00732FE2" w:rsidRDefault="00BF5B88" w:rsidP="00BF5B88">
      <w:pPr>
        <w:ind w:left="720"/>
        <w:rPr>
          <w:rFonts w:cstheme="minorHAnsi"/>
          <w:i/>
          <w:szCs w:val="22"/>
        </w:rPr>
      </w:pPr>
      <w:r w:rsidRPr="00732FE2">
        <w:rPr>
          <w:rFonts w:cstheme="minorHAnsi"/>
          <w:i/>
          <w:szCs w:val="22"/>
        </w:rPr>
        <w:t>Pristupne saobraćajnice</w:t>
      </w:r>
    </w:p>
    <w:p w:rsidR="00BF5B88" w:rsidRPr="00732FE2" w:rsidRDefault="00BF5B88" w:rsidP="00BF5B88">
      <w:pPr>
        <w:ind w:left="720"/>
        <w:jc w:val="center"/>
        <w:rPr>
          <w:rFonts w:cstheme="minorHAnsi"/>
          <w:i/>
          <w:szCs w:val="22"/>
        </w:rPr>
      </w:pPr>
      <w:r w:rsidRPr="00732FE2">
        <w:rPr>
          <w:rFonts w:cstheme="minorHAnsi"/>
          <w:i/>
          <w:noProof/>
          <w:szCs w:val="22"/>
          <w:lang w:val="en-US"/>
        </w:rPr>
        <w:drawing>
          <wp:inline distT="0" distB="0" distL="0" distR="0">
            <wp:extent cx="5018405" cy="128651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18405" cy="1286510"/>
                    </a:xfrm>
                    <a:prstGeom prst="rect">
                      <a:avLst/>
                    </a:prstGeom>
                    <a:noFill/>
                    <a:ln>
                      <a:noFill/>
                    </a:ln>
                  </pic:spPr>
                </pic:pic>
              </a:graphicData>
            </a:graphic>
          </wp:inline>
        </w:drawing>
      </w:r>
    </w:p>
    <w:p w:rsidR="00BF5B88" w:rsidRPr="00732FE2" w:rsidRDefault="00BF5B88" w:rsidP="00BF5B88">
      <w:pPr>
        <w:jc w:val="center"/>
        <w:rPr>
          <w:rFonts w:cstheme="minorHAnsi"/>
          <w:szCs w:val="22"/>
        </w:rPr>
      </w:pPr>
    </w:p>
    <w:p w:rsidR="00BF5B88" w:rsidRPr="00732FE2" w:rsidRDefault="00BF5B88" w:rsidP="0098357B">
      <w:pPr>
        <w:pStyle w:val="ListParagraph"/>
        <w:numPr>
          <w:ilvl w:val="1"/>
          <w:numId w:val="30"/>
        </w:numPr>
        <w:spacing w:after="0" w:line="240" w:lineRule="auto"/>
        <w:rPr>
          <w:rFonts w:cstheme="minorHAnsi"/>
          <w:szCs w:val="22"/>
        </w:rPr>
      </w:pPr>
      <w:r w:rsidRPr="00732FE2">
        <w:rPr>
          <w:rFonts w:cstheme="minorHAnsi"/>
          <w:szCs w:val="22"/>
        </w:rPr>
        <w:t>Saobraćajne trake 2x2,50 (3,0)m'</w:t>
      </w:r>
    </w:p>
    <w:p w:rsidR="00BF5B88" w:rsidRPr="00732FE2" w:rsidRDefault="00BF5B88" w:rsidP="0098357B">
      <w:pPr>
        <w:pStyle w:val="ListParagraph"/>
        <w:numPr>
          <w:ilvl w:val="1"/>
          <w:numId w:val="30"/>
        </w:numPr>
        <w:spacing w:after="0" w:line="240" w:lineRule="auto"/>
        <w:rPr>
          <w:rFonts w:cstheme="minorHAnsi"/>
          <w:szCs w:val="22"/>
        </w:rPr>
      </w:pPr>
      <w:r w:rsidRPr="00732FE2">
        <w:rPr>
          <w:rFonts w:cstheme="minorHAnsi"/>
          <w:szCs w:val="22"/>
        </w:rPr>
        <w:t>Pješačke staze obostrano u širini od 1,50m'</w:t>
      </w:r>
    </w:p>
    <w:p w:rsidR="00BF5B88" w:rsidRPr="00732FE2" w:rsidRDefault="00BF5B88" w:rsidP="0098357B">
      <w:pPr>
        <w:pStyle w:val="ListParagraph"/>
        <w:numPr>
          <w:ilvl w:val="1"/>
          <w:numId w:val="30"/>
        </w:numPr>
        <w:spacing w:after="0" w:line="240" w:lineRule="auto"/>
        <w:rPr>
          <w:rFonts w:cstheme="minorHAnsi"/>
          <w:szCs w:val="22"/>
        </w:rPr>
      </w:pPr>
      <w:r w:rsidRPr="00732FE2">
        <w:rPr>
          <w:rFonts w:cstheme="minorHAnsi"/>
          <w:szCs w:val="22"/>
        </w:rPr>
        <w:t xml:space="preserve">Omogućuju pojedinačni pristup objektima unutar obuhvata. </w:t>
      </w:r>
    </w:p>
    <w:p w:rsidR="00BF5B88" w:rsidRPr="00732FE2" w:rsidRDefault="00BF5B88" w:rsidP="00BF5B88">
      <w:pPr>
        <w:autoSpaceDE w:val="0"/>
        <w:autoSpaceDN w:val="0"/>
        <w:adjustRightInd w:val="0"/>
        <w:ind w:left="720"/>
        <w:rPr>
          <w:rFonts w:cstheme="minorHAnsi"/>
          <w:szCs w:val="22"/>
          <w:lang w:eastAsia="x-none"/>
        </w:rPr>
      </w:pPr>
    </w:p>
    <w:p w:rsidR="00BF5B88" w:rsidRPr="00732FE2" w:rsidRDefault="00BF5B88" w:rsidP="00BF5B88">
      <w:pPr>
        <w:autoSpaceDE w:val="0"/>
        <w:autoSpaceDN w:val="0"/>
        <w:adjustRightInd w:val="0"/>
        <w:rPr>
          <w:rFonts w:cstheme="minorHAnsi"/>
          <w:szCs w:val="22"/>
          <w:lang w:eastAsia="x-none"/>
        </w:rPr>
      </w:pPr>
      <w:r w:rsidRPr="00732FE2">
        <w:rPr>
          <w:rFonts w:cstheme="minorHAnsi"/>
          <w:szCs w:val="22"/>
          <w:lang w:eastAsia="bs-Latn-BA"/>
        </w:rPr>
        <w:t>Svi regulaciono - nivelacioni elementi saobraćajnica dati su na grafičkom prilogu 11. Plan saobraćaja i nivelacije.</w:t>
      </w:r>
    </w:p>
    <w:p w:rsidR="00BF5B88" w:rsidRPr="00732FE2" w:rsidRDefault="00BF5B88" w:rsidP="00BF5B88">
      <w:pPr>
        <w:rPr>
          <w:rFonts w:cstheme="minorHAnsi"/>
          <w:szCs w:val="22"/>
        </w:rPr>
      </w:pPr>
    </w:p>
    <w:p w:rsidR="00BF5B88" w:rsidRPr="00732FE2" w:rsidRDefault="00BF5B88" w:rsidP="00BF5B88">
      <w:pPr>
        <w:ind w:left="720"/>
        <w:rPr>
          <w:rFonts w:cstheme="minorHAnsi"/>
          <w:szCs w:val="22"/>
        </w:rPr>
      </w:pPr>
      <w:r w:rsidRPr="00732FE2">
        <w:rPr>
          <w:rFonts w:cstheme="minorHAnsi"/>
          <w:b/>
          <w:sz w:val="20"/>
        </w:rPr>
        <w:t>Pješački saobraćaj</w:t>
      </w:r>
    </w:p>
    <w:p w:rsidR="00BF5B88" w:rsidRPr="00732FE2" w:rsidRDefault="00BF5B88" w:rsidP="00BF5B88">
      <w:pPr>
        <w:rPr>
          <w:rFonts w:cstheme="minorHAnsi"/>
          <w:szCs w:val="22"/>
        </w:rPr>
      </w:pPr>
      <w:r w:rsidRPr="00732FE2">
        <w:rPr>
          <w:rFonts w:cstheme="minorHAnsi"/>
          <w:szCs w:val="22"/>
        </w:rPr>
        <w:t xml:space="preserve">Pješački saobraćaj na prostoru naselja odvija se planiranim pješačkim stazama uz kolovoz čiji gabariti bi trebali biti </w:t>
      </w:r>
      <w:r w:rsidRPr="00CB4743">
        <w:rPr>
          <w:rFonts w:cstheme="minorHAnsi"/>
          <w:szCs w:val="22"/>
        </w:rPr>
        <w:t>najmanje 1,5</w:t>
      </w:r>
      <w:r w:rsidR="00CB4743" w:rsidRPr="00CB4743">
        <w:rPr>
          <w:rFonts w:cstheme="minorHAnsi"/>
          <w:szCs w:val="22"/>
        </w:rPr>
        <w:t xml:space="preserve">0 </w:t>
      </w:r>
      <w:r w:rsidRPr="00CB4743">
        <w:rPr>
          <w:rFonts w:cstheme="minorHAnsi"/>
          <w:szCs w:val="22"/>
        </w:rPr>
        <w:t xml:space="preserve">m, </w:t>
      </w:r>
      <w:r w:rsidRPr="00732FE2">
        <w:rPr>
          <w:rFonts w:cstheme="minorHAnsi"/>
          <w:szCs w:val="22"/>
        </w:rPr>
        <w:t xml:space="preserve">odnosno ovisno o prostornim mogućnostima. U pogledu pješačkog </w:t>
      </w:r>
      <w:r w:rsidRPr="00732FE2">
        <w:rPr>
          <w:rFonts w:cstheme="minorHAnsi"/>
          <w:szCs w:val="22"/>
        </w:rPr>
        <w:lastRenderedPageBreak/>
        <w:t xml:space="preserve">saobraćaja, zadržano je postojeće stanja u dijelu ulice Viteške brigade od MUP-a do Pošte, gdje je planirano formiranje pješačke šetnice, bez kolskog saobraćaja i saobraćaja u mirovanju, izuzev za prolazak interventnih vozila i stanara stambenih objekata koji su pozicionirani uz šetnicu, i to na način i u vremenskim periodima koje nadležna služba Općine Sapna odredi. </w:t>
      </w:r>
      <w:r w:rsidR="00CB4743">
        <w:rPr>
          <w:rFonts w:cstheme="minorHAnsi"/>
          <w:szCs w:val="22"/>
        </w:rPr>
        <w:t>Pored postojeće pješačke šetnice, kroz Izmjeu Plana je dodana nova pješačka šetnica od zgrade MUP-a, do novoplaniranog stambeno-poslovnog objekta.</w:t>
      </w:r>
    </w:p>
    <w:p w:rsidR="00BF5B88" w:rsidRPr="00732FE2" w:rsidRDefault="00BF5B88" w:rsidP="00BF5B88">
      <w:pPr>
        <w:ind w:left="720"/>
        <w:rPr>
          <w:rFonts w:cstheme="minorHAnsi"/>
          <w:b/>
          <w:sz w:val="20"/>
        </w:rPr>
      </w:pPr>
      <w:r w:rsidRPr="00732FE2">
        <w:rPr>
          <w:rFonts w:cstheme="minorHAnsi"/>
          <w:b/>
          <w:sz w:val="20"/>
        </w:rPr>
        <w:t xml:space="preserve">Stacionarni saobraćaj </w:t>
      </w:r>
    </w:p>
    <w:p w:rsidR="00BF5B88" w:rsidRPr="00732FE2" w:rsidRDefault="00BF5B88" w:rsidP="00BF5B88">
      <w:pPr>
        <w:rPr>
          <w:rFonts w:cstheme="minorHAnsi"/>
          <w:szCs w:val="22"/>
        </w:rPr>
      </w:pPr>
      <w:r w:rsidRPr="00732FE2">
        <w:rPr>
          <w:rFonts w:cstheme="minorHAnsi"/>
          <w:szCs w:val="22"/>
        </w:rPr>
        <w:t>Stacionarni saobraćaj riješava se u okviru postojećih kapaciteta, tj. na privatnim parcelama objekata i na javnim površinama predviđenim za parkiranje. Planom je obezbjeđeno 1</w:t>
      </w:r>
      <w:r w:rsidR="009E4A4B" w:rsidRPr="00732FE2">
        <w:rPr>
          <w:rFonts w:cstheme="minorHAnsi"/>
          <w:szCs w:val="22"/>
        </w:rPr>
        <w:t>58</w:t>
      </w:r>
      <w:r w:rsidRPr="00732FE2">
        <w:rPr>
          <w:rFonts w:cstheme="minorHAnsi"/>
          <w:szCs w:val="22"/>
        </w:rPr>
        <w:t xml:space="preserve"> PM. </w:t>
      </w:r>
    </w:p>
    <w:p w:rsidR="00BF5B88" w:rsidRPr="00732FE2" w:rsidRDefault="00BF5B88" w:rsidP="00BF5B88">
      <w:pPr>
        <w:rPr>
          <w:rFonts w:cstheme="minorHAnsi"/>
          <w:szCs w:val="22"/>
        </w:rPr>
      </w:pPr>
    </w:p>
    <w:p w:rsidR="00BF5B88" w:rsidRPr="00732FE2" w:rsidRDefault="00BF5B88" w:rsidP="00BF5B88">
      <w:pPr>
        <w:pStyle w:val="Caption"/>
        <w:keepNext/>
        <w:spacing w:line="360" w:lineRule="auto"/>
        <w:rPr>
          <w:rFonts w:cstheme="minorHAnsi"/>
        </w:rPr>
      </w:pPr>
      <w:r w:rsidRPr="00732FE2">
        <w:rPr>
          <w:rFonts w:cstheme="minorHAnsi"/>
        </w:rPr>
        <w:t xml:space="preserve">Tabela </w:t>
      </w:r>
      <w:r w:rsidR="001C3E43">
        <w:rPr>
          <w:rFonts w:cstheme="minorHAnsi"/>
        </w:rPr>
        <w:t>6</w:t>
      </w:r>
      <w:r w:rsidRPr="00732FE2">
        <w:rPr>
          <w:rFonts w:cstheme="minorHAnsi"/>
        </w:rPr>
        <w:t xml:space="preserve"> - </w:t>
      </w:r>
      <w:r w:rsidRPr="00732FE2">
        <w:rPr>
          <w:rFonts w:cstheme="minorHAnsi"/>
          <w:b w:val="0"/>
        </w:rPr>
        <w:t>Potrebe za parking površinama</w:t>
      </w:r>
    </w:p>
    <w:tbl>
      <w:tblPr>
        <w:tblW w:w="9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2222"/>
        <w:gridCol w:w="1281"/>
        <w:gridCol w:w="907"/>
        <w:gridCol w:w="1024"/>
        <w:gridCol w:w="1472"/>
      </w:tblGrid>
      <w:tr w:rsidR="00BF5B88" w:rsidRPr="00732FE2" w:rsidTr="00D872A8">
        <w:tc>
          <w:tcPr>
            <w:tcW w:w="2376" w:type="dxa"/>
            <w:vMerge w:val="restart"/>
            <w:shd w:val="clear" w:color="auto" w:fill="A6A6A6"/>
            <w:vAlign w:val="center"/>
          </w:tcPr>
          <w:p w:rsidR="00BF5B88" w:rsidRPr="00732FE2" w:rsidRDefault="00BF5B88" w:rsidP="00D872A8">
            <w:pPr>
              <w:jc w:val="center"/>
              <w:rPr>
                <w:rFonts w:cstheme="minorHAnsi"/>
                <w:b/>
                <w:sz w:val="20"/>
              </w:rPr>
            </w:pPr>
            <w:r w:rsidRPr="00732FE2">
              <w:rPr>
                <w:rFonts w:cstheme="minorHAnsi"/>
                <w:b/>
                <w:sz w:val="20"/>
              </w:rPr>
              <w:t>Sadržaj</w:t>
            </w:r>
          </w:p>
        </w:tc>
        <w:tc>
          <w:tcPr>
            <w:tcW w:w="2222" w:type="dxa"/>
            <w:vMerge w:val="restart"/>
            <w:shd w:val="clear" w:color="auto" w:fill="A6A6A6"/>
            <w:vAlign w:val="center"/>
          </w:tcPr>
          <w:p w:rsidR="00BF5B88" w:rsidRPr="00732FE2" w:rsidRDefault="00BF5B88" w:rsidP="00D872A8">
            <w:pPr>
              <w:jc w:val="center"/>
              <w:rPr>
                <w:rFonts w:cstheme="minorHAnsi"/>
                <w:b/>
                <w:sz w:val="20"/>
              </w:rPr>
            </w:pPr>
            <w:r w:rsidRPr="00732FE2">
              <w:rPr>
                <w:rFonts w:cstheme="minorHAnsi"/>
                <w:b/>
                <w:sz w:val="20"/>
              </w:rPr>
              <w:t>Normativi</w:t>
            </w:r>
          </w:p>
        </w:tc>
        <w:tc>
          <w:tcPr>
            <w:tcW w:w="1281" w:type="dxa"/>
            <w:vMerge w:val="restart"/>
            <w:shd w:val="clear" w:color="auto" w:fill="A6A6A6"/>
            <w:vAlign w:val="center"/>
          </w:tcPr>
          <w:p w:rsidR="00BF5B88" w:rsidRPr="00732FE2" w:rsidRDefault="00BF5B88" w:rsidP="00D872A8">
            <w:pPr>
              <w:jc w:val="center"/>
              <w:rPr>
                <w:rFonts w:cstheme="minorHAnsi"/>
                <w:b/>
                <w:sz w:val="20"/>
              </w:rPr>
            </w:pPr>
            <w:r w:rsidRPr="00732FE2">
              <w:rPr>
                <w:rFonts w:cstheme="minorHAnsi"/>
                <w:b/>
                <w:sz w:val="20"/>
              </w:rPr>
              <w:t>Potreban broj PM</w:t>
            </w:r>
          </w:p>
        </w:tc>
        <w:tc>
          <w:tcPr>
            <w:tcW w:w="1931" w:type="dxa"/>
            <w:gridSpan w:val="2"/>
            <w:shd w:val="clear" w:color="auto" w:fill="A6A6A6"/>
            <w:vAlign w:val="center"/>
          </w:tcPr>
          <w:p w:rsidR="00BF5B88" w:rsidRPr="00732FE2" w:rsidRDefault="00BF5B88" w:rsidP="00D872A8">
            <w:pPr>
              <w:jc w:val="center"/>
              <w:rPr>
                <w:rFonts w:cstheme="minorHAnsi"/>
                <w:b/>
                <w:sz w:val="20"/>
              </w:rPr>
            </w:pPr>
            <w:r w:rsidRPr="00732FE2">
              <w:rPr>
                <w:rFonts w:cstheme="minorHAnsi"/>
                <w:b/>
                <w:sz w:val="20"/>
              </w:rPr>
              <w:t>Planirani broj PM</w:t>
            </w:r>
          </w:p>
        </w:tc>
        <w:tc>
          <w:tcPr>
            <w:tcW w:w="1472" w:type="dxa"/>
            <w:vMerge w:val="restart"/>
            <w:shd w:val="clear" w:color="auto" w:fill="A6A6A6"/>
            <w:vAlign w:val="center"/>
          </w:tcPr>
          <w:p w:rsidR="00BF5B88" w:rsidRPr="00732FE2" w:rsidRDefault="00BF5B88" w:rsidP="00D872A8">
            <w:pPr>
              <w:jc w:val="center"/>
              <w:rPr>
                <w:rFonts w:cstheme="minorHAnsi"/>
                <w:b/>
                <w:sz w:val="20"/>
              </w:rPr>
            </w:pPr>
            <w:r w:rsidRPr="00732FE2">
              <w:rPr>
                <w:rFonts w:cstheme="minorHAnsi"/>
                <w:b/>
                <w:sz w:val="20"/>
              </w:rPr>
              <w:t>Deficit/suficit</w:t>
            </w:r>
          </w:p>
        </w:tc>
      </w:tr>
      <w:tr w:rsidR="00BF5B88" w:rsidRPr="00732FE2" w:rsidTr="009E4A4B">
        <w:tc>
          <w:tcPr>
            <w:tcW w:w="2376" w:type="dxa"/>
            <w:vMerge/>
          </w:tcPr>
          <w:p w:rsidR="00BF5B88" w:rsidRPr="00732FE2" w:rsidRDefault="00BF5B88" w:rsidP="00D872A8">
            <w:pPr>
              <w:rPr>
                <w:rFonts w:cstheme="minorHAnsi"/>
                <w:sz w:val="20"/>
              </w:rPr>
            </w:pPr>
          </w:p>
        </w:tc>
        <w:tc>
          <w:tcPr>
            <w:tcW w:w="2222" w:type="dxa"/>
            <w:vMerge/>
          </w:tcPr>
          <w:p w:rsidR="00BF5B88" w:rsidRPr="00732FE2" w:rsidRDefault="00BF5B88" w:rsidP="00D872A8">
            <w:pPr>
              <w:rPr>
                <w:rFonts w:cstheme="minorHAnsi"/>
                <w:sz w:val="20"/>
              </w:rPr>
            </w:pPr>
          </w:p>
        </w:tc>
        <w:tc>
          <w:tcPr>
            <w:tcW w:w="1281" w:type="dxa"/>
            <w:vMerge/>
          </w:tcPr>
          <w:p w:rsidR="00BF5B88" w:rsidRPr="00732FE2" w:rsidRDefault="00BF5B88" w:rsidP="00D872A8">
            <w:pPr>
              <w:rPr>
                <w:rFonts w:cstheme="minorHAnsi"/>
                <w:sz w:val="20"/>
              </w:rPr>
            </w:pPr>
          </w:p>
        </w:tc>
        <w:tc>
          <w:tcPr>
            <w:tcW w:w="907" w:type="dxa"/>
            <w:shd w:val="clear" w:color="auto" w:fill="A6A6A6"/>
            <w:vAlign w:val="center"/>
          </w:tcPr>
          <w:p w:rsidR="00BF5B88" w:rsidRPr="00732FE2" w:rsidRDefault="00BF5B88" w:rsidP="00D872A8">
            <w:pPr>
              <w:jc w:val="center"/>
              <w:rPr>
                <w:rFonts w:cstheme="minorHAnsi"/>
                <w:b/>
                <w:sz w:val="20"/>
              </w:rPr>
            </w:pPr>
            <w:r w:rsidRPr="00732FE2">
              <w:rPr>
                <w:rFonts w:cstheme="minorHAnsi"/>
                <w:b/>
                <w:sz w:val="20"/>
              </w:rPr>
              <w:t>PM</w:t>
            </w:r>
          </w:p>
        </w:tc>
        <w:tc>
          <w:tcPr>
            <w:tcW w:w="1024" w:type="dxa"/>
            <w:shd w:val="clear" w:color="auto" w:fill="A6A6A6"/>
            <w:vAlign w:val="center"/>
          </w:tcPr>
          <w:p w:rsidR="00BF5B88" w:rsidRPr="00732FE2" w:rsidRDefault="00BF5B88" w:rsidP="00D872A8">
            <w:pPr>
              <w:jc w:val="center"/>
              <w:rPr>
                <w:rFonts w:cstheme="minorHAnsi"/>
                <w:b/>
                <w:sz w:val="20"/>
              </w:rPr>
            </w:pPr>
            <w:r w:rsidRPr="00732FE2">
              <w:rPr>
                <w:rFonts w:cstheme="minorHAnsi"/>
                <w:b/>
                <w:sz w:val="20"/>
              </w:rPr>
              <w:t>PM invalidi</w:t>
            </w:r>
          </w:p>
        </w:tc>
        <w:tc>
          <w:tcPr>
            <w:tcW w:w="1472" w:type="dxa"/>
            <w:vMerge/>
          </w:tcPr>
          <w:p w:rsidR="00BF5B88" w:rsidRPr="00732FE2" w:rsidRDefault="00BF5B88" w:rsidP="00D872A8">
            <w:pPr>
              <w:rPr>
                <w:rFonts w:cstheme="minorHAnsi"/>
                <w:sz w:val="20"/>
              </w:rPr>
            </w:pPr>
          </w:p>
        </w:tc>
      </w:tr>
      <w:tr w:rsidR="00BF5B88" w:rsidRPr="00732FE2" w:rsidTr="009E4A4B">
        <w:tc>
          <w:tcPr>
            <w:tcW w:w="2376" w:type="dxa"/>
            <w:vAlign w:val="center"/>
          </w:tcPr>
          <w:p w:rsidR="00BF5B88" w:rsidRPr="00732FE2" w:rsidRDefault="00BF5B88" w:rsidP="00D872A8">
            <w:pPr>
              <w:rPr>
                <w:rFonts w:cstheme="minorHAnsi"/>
                <w:sz w:val="20"/>
              </w:rPr>
            </w:pPr>
            <w:r w:rsidRPr="00732FE2">
              <w:rPr>
                <w:rFonts w:cstheme="minorHAnsi"/>
                <w:sz w:val="20"/>
              </w:rPr>
              <w:t xml:space="preserve">Dom kulture </w:t>
            </w:r>
          </w:p>
        </w:tc>
        <w:tc>
          <w:tcPr>
            <w:tcW w:w="2222" w:type="dxa"/>
            <w:vAlign w:val="center"/>
          </w:tcPr>
          <w:p w:rsidR="00BF5B88" w:rsidRPr="00732FE2" w:rsidRDefault="00BF5B88" w:rsidP="00D872A8">
            <w:pPr>
              <w:rPr>
                <w:rFonts w:cstheme="minorHAnsi"/>
                <w:sz w:val="20"/>
              </w:rPr>
            </w:pPr>
            <w:r w:rsidRPr="00732FE2">
              <w:rPr>
                <w:rFonts w:cstheme="minorHAnsi"/>
                <w:sz w:val="20"/>
              </w:rPr>
              <w:t>60/m</w:t>
            </w:r>
            <w:r w:rsidRPr="00732FE2">
              <w:rPr>
                <w:rFonts w:cstheme="minorHAnsi"/>
                <w:sz w:val="20"/>
                <w:vertAlign w:val="superscript"/>
              </w:rPr>
              <w:t>2</w:t>
            </w:r>
            <w:r w:rsidRPr="00732FE2">
              <w:rPr>
                <w:rFonts w:cstheme="minorHAnsi"/>
                <w:sz w:val="20"/>
              </w:rPr>
              <w:t xml:space="preserve"> BGP</w:t>
            </w:r>
          </w:p>
        </w:tc>
        <w:tc>
          <w:tcPr>
            <w:tcW w:w="1281" w:type="dxa"/>
            <w:vAlign w:val="center"/>
          </w:tcPr>
          <w:p w:rsidR="00BF5B88" w:rsidRPr="00732FE2" w:rsidRDefault="009E4A4B" w:rsidP="00D872A8">
            <w:pPr>
              <w:jc w:val="right"/>
              <w:rPr>
                <w:rFonts w:cstheme="minorHAnsi"/>
                <w:sz w:val="20"/>
              </w:rPr>
            </w:pPr>
            <w:r w:rsidRPr="00732FE2">
              <w:rPr>
                <w:rFonts w:cstheme="minorHAnsi"/>
                <w:sz w:val="20"/>
              </w:rPr>
              <w:t>13</w:t>
            </w:r>
          </w:p>
        </w:tc>
        <w:tc>
          <w:tcPr>
            <w:tcW w:w="907" w:type="dxa"/>
            <w:vAlign w:val="center"/>
          </w:tcPr>
          <w:p w:rsidR="00BF5B88" w:rsidRPr="00732FE2" w:rsidRDefault="009E4A4B" w:rsidP="00D872A8">
            <w:pPr>
              <w:jc w:val="right"/>
              <w:rPr>
                <w:rFonts w:cstheme="minorHAnsi"/>
                <w:sz w:val="20"/>
              </w:rPr>
            </w:pPr>
            <w:r w:rsidRPr="00732FE2">
              <w:rPr>
                <w:rFonts w:cstheme="minorHAnsi"/>
                <w:sz w:val="20"/>
              </w:rPr>
              <w:t>-</w:t>
            </w:r>
          </w:p>
        </w:tc>
        <w:tc>
          <w:tcPr>
            <w:tcW w:w="1024" w:type="dxa"/>
            <w:vAlign w:val="center"/>
          </w:tcPr>
          <w:p w:rsidR="00BF5B88" w:rsidRPr="00732FE2" w:rsidRDefault="009E4A4B" w:rsidP="00D872A8">
            <w:pPr>
              <w:jc w:val="right"/>
              <w:rPr>
                <w:rFonts w:cstheme="minorHAnsi"/>
                <w:sz w:val="20"/>
              </w:rPr>
            </w:pPr>
            <w:r w:rsidRPr="00732FE2">
              <w:rPr>
                <w:rFonts w:cstheme="minorHAnsi"/>
                <w:sz w:val="20"/>
              </w:rPr>
              <w:t>-</w:t>
            </w:r>
          </w:p>
        </w:tc>
        <w:tc>
          <w:tcPr>
            <w:tcW w:w="1472" w:type="dxa"/>
            <w:vAlign w:val="center"/>
          </w:tcPr>
          <w:p w:rsidR="00BF5B88" w:rsidRPr="00732FE2" w:rsidRDefault="009E4A4B" w:rsidP="00D872A8">
            <w:pPr>
              <w:jc w:val="right"/>
              <w:rPr>
                <w:rFonts w:cstheme="minorHAnsi"/>
                <w:sz w:val="20"/>
              </w:rPr>
            </w:pPr>
            <w:r w:rsidRPr="00732FE2">
              <w:rPr>
                <w:rFonts w:cstheme="minorHAnsi"/>
                <w:sz w:val="20"/>
              </w:rPr>
              <w:t>-</w:t>
            </w:r>
            <w:r w:rsidR="00BF5B88" w:rsidRPr="00732FE2">
              <w:rPr>
                <w:rFonts w:cstheme="minorHAnsi"/>
                <w:sz w:val="20"/>
              </w:rPr>
              <w:t>2</w:t>
            </w:r>
          </w:p>
        </w:tc>
      </w:tr>
      <w:tr w:rsidR="00BF5B88" w:rsidRPr="00732FE2" w:rsidTr="009E4A4B">
        <w:tc>
          <w:tcPr>
            <w:tcW w:w="2376" w:type="dxa"/>
            <w:vAlign w:val="center"/>
          </w:tcPr>
          <w:p w:rsidR="00BF5B88" w:rsidRPr="00732FE2" w:rsidRDefault="00BF5B88" w:rsidP="00D872A8">
            <w:pPr>
              <w:rPr>
                <w:rFonts w:cstheme="minorHAnsi"/>
                <w:sz w:val="20"/>
              </w:rPr>
            </w:pPr>
            <w:r w:rsidRPr="00732FE2">
              <w:rPr>
                <w:rFonts w:cstheme="minorHAnsi"/>
                <w:sz w:val="20"/>
              </w:rPr>
              <w:t xml:space="preserve">Sportska dvorana </w:t>
            </w:r>
          </w:p>
        </w:tc>
        <w:tc>
          <w:tcPr>
            <w:tcW w:w="2222" w:type="dxa"/>
            <w:vAlign w:val="center"/>
          </w:tcPr>
          <w:p w:rsidR="00BF5B88" w:rsidRPr="00732FE2" w:rsidRDefault="00BF5B88" w:rsidP="00D872A8">
            <w:pPr>
              <w:rPr>
                <w:rFonts w:cstheme="minorHAnsi"/>
                <w:sz w:val="20"/>
              </w:rPr>
            </w:pPr>
            <w:r w:rsidRPr="00732FE2">
              <w:rPr>
                <w:rFonts w:cstheme="minorHAnsi"/>
                <w:sz w:val="20"/>
              </w:rPr>
              <w:t>60/m</w:t>
            </w:r>
            <w:r w:rsidRPr="00732FE2">
              <w:rPr>
                <w:rFonts w:cstheme="minorHAnsi"/>
                <w:sz w:val="20"/>
                <w:vertAlign w:val="superscript"/>
              </w:rPr>
              <w:t>2</w:t>
            </w:r>
            <w:r w:rsidRPr="00732FE2">
              <w:rPr>
                <w:rFonts w:cstheme="minorHAnsi"/>
                <w:sz w:val="20"/>
              </w:rPr>
              <w:t xml:space="preserve"> BGP</w:t>
            </w:r>
          </w:p>
        </w:tc>
        <w:tc>
          <w:tcPr>
            <w:tcW w:w="1281" w:type="dxa"/>
            <w:vAlign w:val="center"/>
          </w:tcPr>
          <w:p w:rsidR="00BF5B88" w:rsidRPr="00732FE2" w:rsidRDefault="00BF5B88" w:rsidP="00D872A8">
            <w:pPr>
              <w:jc w:val="right"/>
              <w:rPr>
                <w:rFonts w:cstheme="minorHAnsi"/>
                <w:sz w:val="20"/>
              </w:rPr>
            </w:pPr>
            <w:r w:rsidRPr="00732FE2">
              <w:rPr>
                <w:rFonts w:cstheme="minorHAnsi"/>
                <w:sz w:val="20"/>
              </w:rPr>
              <w:t>40</w:t>
            </w:r>
          </w:p>
        </w:tc>
        <w:tc>
          <w:tcPr>
            <w:tcW w:w="907" w:type="dxa"/>
            <w:vAlign w:val="center"/>
          </w:tcPr>
          <w:p w:rsidR="00BF5B88" w:rsidRPr="00732FE2" w:rsidRDefault="009E4A4B" w:rsidP="00D872A8">
            <w:pPr>
              <w:jc w:val="right"/>
              <w:rPr>
                <w:rFonts w:cstheme="minorHAnsi"/>
                <w:sz w:val="20"/>
              </w:rPr>
            </w:pPr>
            <w:r w:rsidRPr="00732FE2">
              <w:rPr>
                <w:rFonts w:cstheme="minorHAnsi"/>
                <w:sz w:val="20"/>
              </w:rPr>
              <w:t>31</w:t>
            </w:r>
          </w:p>
        </w:tc>
        <w:tc>
          <w:tcPr>
            <w:tcW w:w="1024" w:type="dxa"/>
            <w:vAlign w:val="center"/>
          </w:tcPr>
          <w:p w:rsidR="00BF5B88" w:rsidRPr="00732FE2" w:rsidRDefault="009E4A4B" w:rsidP="00D872A8">
            <w:pPr>
              <w:jc w:val="right"/>
              <w:rPr>
                <w:rFonts w:cstheme="minorHAnsi"/>
                <w:sz w:val="20"/>
              </w:rPr>
            </w:pPr>
            <w:r w:rsidRPr="00732FE2">
              <w:rPr>
                <w:rFonts w:cstheme="minorHAnsi"/>
                <w:sz w:val="20"/>
              </w:rPr>
              <w:t>1</w:t>
            </w:r>
          </w:p>
        </w:tc>
        <w:tc>
          <w:tcPr>
            <w:tcW w:w="1472" w:type="dxa"/>
            <w:vAlign w:val="center"/>
          </w:tcPr>
          <w:p w:rsidR="00BF5B88" w:rsidRPr="00732FE2" w:rsidRDefault="009E4A4B" w:rsidP="00D872A8">
            <w:pPr>
              <w:jc w:val="right"/>
              <w:rPr>
                <w:rFonts w:cstheme="minorHAnsi"/>
                <w:sz w:val="20"/>
              </w:rPr>
            </w:pPr>
            <w:r w:rsidRPr="00732FE2">
              <w:rPr>
                <w:rFonts w:cstheme="minorHAnsi"/>
                <w:sz w:val="20"/>
              </w:rPr>
              <w:t>-9</w:t>
            </w:r>
          </w:p>
        </w:tc>
      </w:tr>
      <w:tr w:rsidR="00BF5B88" w:rsidRPr="00732FE2" w:rsidTr="009E4A4B">
        <w:tc>
          <w:tcPr>
            <w:tcW w:w="2376" w:type="dxa"/>
            <w:vAlign w:val="center"/>
          </w:tcPr>
          <w:p w:rsidR="00BF5B88" w:rsidRPr="00732FE2" w:rsidRDefault="00BF5B88" w:rsidP="00D872A8">
            <w:pPr>
              <w:rPr>
                <w:rFonts w:cstheme="minorHAnsi"/>
                <w:sz w:val="20"/>
              </w:rPr>
            </w:pPr>
            <w:r w:rsidRPr="00732FE2">
              <w:rPr>
                <w:rFonts w:cstheme="minorHAnsi"/>
                <w:sz w:val="20"/>
              </w:rPr>
              <w:t xml:space="preserve">Sportski stadion </w:t>
            </w:r>
          </w:p>
          <w:p w:rsidR="00BF5B88" w:rsidRPr="00732FE2" w:rsidRDefault="00BF5B88" w:rsidP="00D872A8">
            <w:pPr>
              <w:rPr>
                <w:rFonts w:cstheme="minorHAnsi"/>
                <w:sz w:val="20"/>
              </w:rPr>
            </w:pPr>
            <w:r w:rsidRPr="00732FE2">
              <w:rPr>
                <w:rFonts w:cstheme="minorHAnsi"/>
                <w:sz w:val="20"/>
              </w:rPr>
              <w:t>(750 gledalaca)</w:t>
            </w:r>
          </w:p>
        </w:tc>
        <w:tc>
          <w:tcPr>
            <w:tcW w:w="2222" w:type="dxa"/>
            <w:vAlign w:val="center"/>
          </w:tcPr>
          <w:p w:rsidR="00BF5B88" w:rsidRPr="00732FE2" w:rsidRDefault="00BF5B88" w:rsidP="00D872A8">
            <w:pPr>
              <w:rPr>
                <w:rFonts w:cstheme="minorHAnsi"/>
                <w:sz w:val="20"/>
              </w:rPr>
            </w:pPr>
            <w:r w:rsidRPr="00732FE2">
              <w:rPr>
                <w:rFonts w:cstheme="minorHAnsi"/>
                <w:sz w:val="20"/>
              </w:rPr>
              <w:t>15 PM/100 gledalaca</w:t>
            </w:r>
          </w:p>
        </w:tc>
        <w:tc>
          <w:tcPr>
            <w:tcW w:w="1281" w:type="dxa"/>
            <w:vAlign w:val="center"/>
          </w:tcPr>
          <w:p w:rsidR="00BF5B88" w:rsidRPr="00732FE2" w:rsidRDefault="00BF5B88" w:rsidP="00D872A8">
            <w:pPr>
              <w:jc w:val="right"/>
              <w:rPr>
                <w:rFonts w:cstheme="minorHAnsi"/>
                <w:sz w:val="20"/>
              </w:rPr>
            </w:pPr>
            <w:r w:rsidRPr="00732FE2">
              <w:rPr>
                <w:rFonts w:cstheme="minorHAnsi"/>
                <w:sz w:val="20"/>
              </w:rPr>
              <w:t>113</w:t>
            </w:r>
          </w:p>
        </w:tc>
        <w:tc>
          <w:tcPr>
            <w:tcW w:w="907" w:type="dxa"/>
            <w:vAlign w:val="center"/>
          </w:tcPr>
          <w:p w:rsidR="00BF5B88" w:rsidRPr="00732FE2" w:rsidRDefault="00BF5B88" w:rsidP="00D872A8">
            <w:pPr>
              <w:jc w:val="right"/>
              <w:rPr>
                <w:rFonts w:cstheme="minorHAnsi"/>
                <w:sz w:val="20"/>
              </w:rPr>
            </w:pPr>
            <w:r w:rsidRPr="00732FE2">
              <w:rPr>
                <w:rFonts w:cstheme="minorHAnsi"/>
                <w:sz w:val="20"/>
              </w:rPr>
              <w:t>12</w:t>
            </w:r>
          </w:p>
        </w:tc>
        <w:tc>
          <w:tcPr>
            <w:tcW w:w="1024" w:type="dxa"/>
            <w:vAlign w:val="center"/>
          </w:tcPr>
          <w:p w:rsidR="00BF5B88" w:rsidRPr="00732FE2" w:rsidRDefault="00BF5B88" w:rsidP="00D872A8">
            <w:pPr>
              <w:jc w:val="right"/>
              <w:rPr>
                <w:rFonts w:cstheme="minorHAnsi"/>
                <w:sz w:val="20"/>
              </w:rPr>
            </w:pPr>
            <w:r w:rsidRPr="00732FE2">
              <w:rPr>
                <w:rFonts w:cstheme="minorHAnsi"/>
                <w:sz w:val="20"/>
              </w:rPr>
              <w:t>2</w:t>
            </w:r>
          </w:p>
        </w:tc>
        <w:tc>
          <w:tcPr>
            <w:tcW w:w="1472" w:type="dxa"/>
            <w:vAlign w:val="center"/>
          </w:tcPr>
          <w:p w:rsidR="00BF5B88" w:rsidRPr="00732FE2" w:rsidRDefault="00BF5B88" w:rsidP="00D872A8">
            <w:pPr>
              <w:jc w:val="right"/>
              <w:rPr>
                <w:rFonts w:cstheme="minorHAnsi"/>
                <w:sz w:val="20"/>
              </w:rPr>
            </w:pPr>
            <w:r w:rsidRPr="00732FE2">
              <w:rPr>
                <w:rFonts w:cstheme="minorHAnsi"/>
                <w:sz w:val="20"/>
              </w:rPr>
              <w:t>-99</w:t>
            </w:r>
          </w:p>
        </w:tc>
      </w:tr>
      <w:tr w:rsidR="00BF5B88" w:rsidRPr="00732FE2" w:rsidTr="009E4A4B">
        <w:tc>
          <w:tcPr>
            <w:tcW w:w="2376" w:type="dxa"/>
            <w:vAlign w:val="center"/>
          </w:tcPr>
          <w:p w:rsidR="00BF5B88" w:rsidRPr="00732FE2" w:rsidRDefault="00BF5B88" w:rsidP="00D872A8">
            <w:pPr>
              <w:rPr>
                <w:rFonts w:cstheme="minorHAnsi"/>
                <w:sz w:val="20"/>
              </w:rPr>
            </w:pPr>
            <w:r w:rsidRPr="00732FE2">
              <w:rPr>
                <w:rFonts w:cstheme="minorHAnsi"/>
                <w:sz w:val="20"/>
              </w:rPr>
              <w:t xml:space="preserve">Stanovanje </w:t>
            </w:r>
          </w:p>
          <w:p w:rsidR="00BF5B88" w:rsidRPr="00732FE2" w:rsidRDefault="00BF5B88" w:rsidP="00D872A8">
            <w:pPr>
              <w:ind w:right="-249"/>
              <w:rPr>
                <w:rFonts w:cstheme="minorHAnsi"/>
                <w:sz w:val="20"/>
              </w:rPr>
            </w:pPr>
            <w:r w:rsidRPr="00732FE2">
              <w:rPr>
                <w:rFonts w:cstheme="minorHAnsi"/>
                <w:sz w:val="20"/>
              </w:rPr>
              <w:t>(150 stanova)</w:t>
            </w:r>
          </w:p>
        </w:tc>
        <w:tc>
          <w:tcPr>
            <w:tcW w:w="2222" w:type="dxa"/>
            <w:vAlign w:val="center"/>
          </w:tcPr>
          <w:p w:rsidR="00BF5B88" w:rsidRPr="00732FE2" w:rsidRDefault="00BF5B88" w:rsidP="00D872A8">
            <w:pPr>
              <w:rPr>
                <w:rFonts w:cstheme="minorHAnsi"/>
                <w:sz w:val="20"/>
              </w:rPr>
            </w:pPr>
            <w:r w:rsidRPr="00732FE2">
              <w:rPr>
                <w:rFonts w:cstheme="minorHAnsi"/>
                <w:sz w:val="20"/>
              </w:rPr>
              <w:t>1 PM/stan</w:t>
            </w:r>
          </w:p>
        </w:tc>
        <w:tc>
          <w:tcPr>
            <w:tcW w:w="1281" w:type="dxa"/>
            <w:vAlign w:val="center"/>
          </w:tcPr>
          <w:p w:rsidR="00BF5B88" w:rsidRPr="00732FE2" w:rsidRDefault="00BF5B88" w:rsidP="00D872A8">
            <w:pPr>
              <w:jc w:val="right"/>
              <w:rPr>
                <w:rFonts w:cstheme="minorHAnsi"/>
                <w:sz w:val="20"/>
              </w:rPr>
            </w:pPr>
            <w:r w:rsidRPr="00732FE2">
              <w:rPr>
                <w:rFonts w:cstheme="minorHAnsi"/>
                <w:sz w:val="20"/>
              </w:rPr>
              <w:t>150</w:t>
            </w:r>
          </w:p>
        </w:tc>
        <w:tc>
          <w:tcPr>
            <w:tcW w:w="907" w:type="dxa"/>
            <w:vAlign w:val="center"/>
          </w:tcPr>
          <w:p w:rsidR="00BF5B88" w:rsidRPr="00732FE2" w:rsidRDefault="00BF5B88" w:rsidP="00D872A8">
            <w:pPr>
              <w:jc w:val="right"/>
              <w:rPr>
                <w:rFonts w:cstheme="minorHAnsi"/>
                <w:sz w:val="20"/>
              </w:rPr>
            </w:pPr>
            <w:r w:rsidRPr="00732FE2">
              <w:rPr>
                <w:rFonts w:cstheme="minorHAnsi"/>
                <w:sz w:val="20"/>
              </w:rPr>
              <w:t>69</w:t>
            </w:r>
          </w:p>
        </w:tc>
        <w:tc>
          <w:tcPr>
            <w:tcW w:w="1024" w:type="dxa"/>
            <w:vAlign w:val="center"/>
          </w:tcPr>
          <w:p w:rsidR="00BF5B88" w:rsidRPr="00732FE2" w:rsidRDefault="00BF5B88" w:rsidP="00D872A8">
            <w:pPr>
              <w:jc w:val="right"/>
              <w:rPr>
                <w:rFonts w:cstheme="minorHAnsi"/>
                <w:sz w:val="20"/>
              </w:rPr>
            </w:pPr>
            <w:r w:rsidRPr="00732FE2">
              <w:rPr>
                <w:rFonts w:cstheme="minorHAnsi"/>
                <w:sz w:val="20"/>
              </w:rPr>
              <w:t>8</w:t>
            </w:r>
          </w:p>
        </w:tc>
        <w:tc>
          <w:tcPr>
            <w:tcW w:w="1472" w:type="dxa"/>
            <w:vAlign w:val="center"/>
          </w:tcPr>
          <w:p w:rsidR="00BF5B88" w:rsidRPr="00732FE2" w:rsidRDefault="00BF5B88" w:rsidP="00D872A8">
            <w:pPr>
              <w:jc w:val="right"/>
              <w:rPr>
                <w:rFonts w:cstheme="minorHAnsi"/>
                <w:sz w:val="20"/>
              </w:rPr>
            </w:pPr>
            <w:r w:rsidRPr="00732FE2">
              <w:rPr>
                <w:rFonts w:cstheme="minorHAnsi"/>
                <w:sz w:val="20"/>
              </w:rPr>
              <w:t>-73</w:t>
            </w:r>
          </w:p>
        </w:tc>
      </w:tr>
      <w:tr w:rsidR="00BF5B88" w:rsidRPr="00732FE2" w:rsidTr="009E4A4B">
        <w:tc>
          <w:tcPr>
            <w:tcW w:w="2376" w:type="dxa"/>
            <w:vAlign w:val="center"/>
          </w:tcPr>
          <w:p w:rsidR="00BF5B88" w:rsidRPr="00732FE2" w:rsidRDefault="00BF5B88" w:rsidP="00D872A8">
            <w:pPr>
              <w:rPr>
                <w:rFonts w:cstheme="minorHAnsi"/>
                <w:sz w:val="20"/>
              </w:rPr>
            </w:pPr>
            <w:r w:rsidRPr="00732FE2">
              <w:rPr>
                <w:rFonts w:cstheme="minorHAnsi"/>
                <w:sz w:val="20"/>
              </w:rPr>
              <w:t xml:space="preserve">Poslovanje </w:t>
            </w:r>
          </w:p>
        </w:tc>
        <w:tc>
          <w:tcPr>
            <w:tcW w:w="2222" w:type="dxa"/>
            <w:vAlign w:val="center"/>
          </w:tcPr>
          <w:p w:rsidR="00BF5B88" w:rsidRPr="00732FE2" w:rsidRDefault="00BF5B88" w:rsidP="00D872A8">
            <w:pPr>
              <w:rPr>
                <w:rFonts w:cstheme="minorHAnsi"/>
                <w:sz w:val="20"/>
              </w:rPr>
            </w:pPr>
            <w:r w:rsidRPr="00732FE2">
              <w:rPr>
                <w:rFonts w:cstheme="minorHAnsi"/>
                <w:sz w:val="20"/>
              </w:rPr>
              <w:t>60/m</w:t>
            </w:r>
            <w:r w:rsidRPr="00732FE2">
              <w:rPr>
                <w:rFonts w:cstheme="minorHAnsi"/>
                <w:sz w:val="20"/>
                <w:vertAlign w:val="superscript"/>
              </w:rPr>
              <w:t>2</w:t>
            </w:r>
            <w:r w:rsidRPr="00732FE2">
              <w:rPr>
                <w:rFonts w:cstheme="minorHAnsi"/>
                <w:sz w:val="20"/>
              </w:rPr>
              <w:t xml:space="preserve"> BGP</w:t>
            </w:r>
          </w:p>
        </w:tc>
        <w:tc>
          <w:tcPr>
            <w:tcW w:w="1281" w:type="dxa"/>
            <w:vAlign w:val="center"/>
          </w:tcPr>
          <w:p w:rsidR="00BF5B88" w:rsidRPr="00732FE2" w:rsidRDefault="00BF5B88" w:rsidP="00D872A8">
            <w:pPr>
              <w:jc w:val="right"/>
              <w:rPr>
                <w:rFonts w:cstheme="minorHAnsi"/>
                <w:sz w:val="20"/>
              </w:rPr>
            </w:pPr>
            <w:r w:rsidRPr="00732FE2">
              <w:rPr>
                <w:rFonts w:cstheme="minorHAnsi"/>
                <w:sz w:val="20"/>
              </w:rPr>
              <w:t>74</w:t>
            </w:r>
          </w:p>
        </w:tc>
        <w:tc>
          <w:tcPr>
            <w:tcW w:w="907" w:type="dxa"/>
            <w:vAlign w:val="center"/>
          </w:tcPr>
          <w:p w:rsidR="00BF5B88" w:rsidRPr="00732FE2" w:rsidRDefault="00BF5B88" w:rsidP="00D872A8">
            <w:pPr>
              <w:jc w:val="right"/>
              <w:rPr>
                <w:rFonts w:cstheme="minorHAnsi"/>
                <w:sz w:val="20"/>
              </w:rPr>
            </w:pPr>
            <w:r w:rsidRPr="00732FE2">
              <w:rPr>
                <w:rFonts w:cstheme="minorHAnsi"/>
                <w:sz w:val="20"/>
              </w:rPr>
              <w:t>-</w:t>
            </w:r>
          </w:p>
        </w:tc>
        <w:tc>
          <w:tcPr>
            <w:tcW w:w="1024" w:type="dxa"/>
            <w:vAlign w:val="center"/>
          </w:tcPr>
          <w:p w:rsidR="00BF5B88" w:rsidRPr="00732FE2" w:rsidRDefault="00BF5B88" w:rsidP="00D872A8">
            <w:pPr>
              <w:jc w:val="right"/>
              <w:rPr>
                <w:rFonts w:cstheme="minorHAnsi"/>
                <w:sz w:val="20"/>
              </w:rPr>
            </w:pPr>
            <w:r w:rsidRPr="00732FE2">
              <w:rPr>
                <w:rFonts w:cstheme="minorHAnsi"/>
                <w:sz w:val="20"/>
              </w:rPr>
              <w:t>-</w:t>
            </w:r>
          </w:p>
        </w:tc>
        <w:tc>
          <w:tcPr>
            <w:tcW w:w="1472" w:type="dxa"/>
            <w:vAlign w:val="center"/>
          </w:tcPr>
          <w:p w:rsidR="00BF5B88" w:rsidRPr="00732FE2" w:rsidRDefault="00BF5B88" w:rsidP="00D872A8">
            <w:pPr>
              <w:jc w:val="right"/>
              <w:rPr>
                <w:rFonts w:cstheme="minorHAnsi"/>
                <w:sz w:val="20"/>
              </w:rPr>
            </w:pPr>
            <w:r w:rsidRPr="00732FE2">
              <w:rPr>
                <w:rFonts w:cstheme="minorHAnsi"/>
                <w:sz w:val="20"/>
              </w:rPr>
              <w:t>-74</w:t>
            </w:r>
          </w:p>
        </w:tc>
      </w:tr>
      <w:tr w:rsidR="00BF5B88" w:rsidRPr="00732FE2" w:rsidTr="009E4A4B">
        <w:tc>
          <w:tcPr>
            <w:tcW w:w="2376" w:type="dxa"/>
            <w:vAlign w:val="center"/>
          </w:tcPr>
          <w:p w:rsidR="00BF5B88" w:rsidRPr="00732FE2" w:rsidRDefault="00BF5B88" w:rsidP="00D872A8">
            <w:pPr>
              <w:rPr>
                <w:rFonts w:cstheme="minorHAnsi"/>
                <w:sz w:val="20"/>
              </w:rPr>
            </w:pPr>
            <w:r w:rsidRPr="00732FE2">
              <w:rPr>
                <w:rFonts w:cstheme="minorHAnsi"/>
                <w:sz w:val="20"/>
              </w:rPr>
              <w:t>Ostale parking površine</w:t>
            </w:r>
          </w:p>
        </w:tc>
        <w:tc>
          <w:tcPr>
            <w:tcW w:w="2222" w:type="dxa"/>
            <w:vAlign w:val="center"/>
          </w:tcPr>
          <w:p w:rsidR="00BF5B88" w:rsidRPr="00732FE2" w:rsidRDefault="00BF5B88" w:rsidP="00D872A8">
            <w:pPr>
              <w:rPr>
                <w:rFonts w:cstheme="minorHAnsi"/>
                <w:sz w:val="20"/>
              </w:rPr>
            </w:pPr>
          </w:p>
        </w:tc>
        <w:tc>
          <w:tcPr>
            <w:tcW w:w="1281" w:type="dxa"/>
            <w:vAlign w:val="center"/>
          </w:tcPr>
          <w:p w:rsidR="00BF5B88" w:rsidRPr="00732FE2" w:rsidRDefault="00BF5B88" w:rsidP="00D872A8">
            <w:pPr>
              <w:jc w:val="right"/>
              <w:rPr>
                <w:rFonts w:cstheme="minorHAnsi"/>
                <w:sz w:val="20"/>
              </w:rPr>
            </w:pPr>
            <w:r w:rsidRPr="00732FE2">
              <w:rPr>
                <w:rFonts w:cstheme="minorHAnsi"/>
                <w:sz w:val="20"/>
              </w:rPr>
              <w:t>-</w:t>
            </w:r>
          </w:p>
        </w:tc>
        <w:tc>
          <w:tcPr>
            <w:tcW w:w="907" w:type="dxa"/>
            <w:vAlign w:val="center"/>
          </w:tcPr>
          <w:p w:rsidR="00BF5B88" w:rsidRPr="00732FE2" w:rsidRDefault="00BF5B88" w:rsidP="00D872A8">
            <w:pPr>
              <w:jc w:val="right"/>
              <w:rPr>
                <w:rFonts w:cstheme="minorHAnsi"/>
                <w:sz w:val="20"/>
              </w:rPr>
            </w:pPr>
            <w:r w:rsidRPr="00732FE2">
              <w:rPr>
                <w:rFonts w:cstheme="minorHAnsi"/>
                <w:sz w:val="20"/>
              </w:rPr>
              <w:t>46</w:t>
            </w:r>
          </w:p>
        </w:tc>
        <w:tc>
          <w:tcPr>
            <w:tcW w:w="1024" w:type="dxa"/>
            <w:vAlign w:val="center"/>
          </w:tcPr>
          <w:p w:rsidR="00BF5B88" w:rsidRPr="00732FE2" w:rsidRDefault="00BF5B88" w:rsidP="00D872A8">
            <w:pPr>
              <w:jc w:val="right"/>
              <w:rPr>
                <w:rFonts w:cstheme="minorHAnsi"/>
                <w:sz w:val="20"/>
              </w:rPr>
            </w:pPr>
            <w:r w:rsidRPr="00732FE2">
              <w:rPr>
                <w:rFonts w:cstheme="minorHAnsi"/>
                <w:sz w:val="20"/>
              </w:rPr>
              <w:t>4</w:t>
            </w:r>
          </w:p>
        </w:tc>
        <w:tc>
          <w:tcPr>
            <w:tcW w:w="1472" w:type="dxa"/>
            <w:vAlign w:val="center"/>
          </w:tcPr>
          <w:p w:rsidR="00BF5B88" w:rsidRPr="00732FE2" w:rsidRDefault="00BF5B88" w:rsidP="00D872A8">
            <w:pPr>
              <w:jc w:val="right"/>
              <w:rPr>
                <w:rFonts w:cstheme="minorHAnsi"/>
                <w:sz w:val="20"/>
              </w:rPr>
            </w:pPr>
            <w:r w:rsidRPr="00732FE2">
              <w:rPr>
                <w:rFonts w:cstheme="minorHAnsi"/>
                <w:sz w:val="20"/>
              </w:rPr>
              <w:t>+50</w:t>
            </w:r>
          </w:p>
        </w:tc>
      </w:tr>
      <w:tr w:rsidR="00BF5B88" w:rsidRPr="00732FE2" w:rsidTr="009E4A4B">
        <w:tc>
          <w:tcPr>
            <w:tcW w:w="5879" w:type="dxa"/>
            <w:gridSpan w:val="3"/>
            <w:shd w:val="clear" w:color="auto" w:fill="BFBFBF"/>
          </w:tcPr>
          <w:p w:rsidR="00BF5B88" w:rsidRPr="00732FE2" w:rsidRDefault="00BF5B88" w:rsidP="00D872A8">
            <w:pPr>
              <w:jc w:val="right"/>
              <w:rPr>
                <w:rFonts w:cstheme="minorHAnsi"/>
                <w:b/>
                <w:sz w:val="20"/>
              </w:rPr>
            </w:pPr>
            <w:r w:rsidRPr="00732FE2">
              <w:rPr>
                <w:rFonts w:cstheme="minorHAnsi"/>
                <w:b/>
                <w:sz w:val="20"/>
              </w:rPr>
              <w:t>Ʃ</w:t>
            </w:r>
          </w:p>
        </w:tc>
        <w:tc>
          <w:tcPr>
            <w:tcW w:w="907" w:type="dxa"/>
            <w:shd w:val="clear" w:color="auto" w:fill="BFBFBF"/>
            <w:vAlign w:val="center"/>
          </w:tcPr>
          <w:p w:rsidR="00BF5B88" w:rsidRPr="00732FE2" w:rsidRDefault="009E4A4B" w:rsidP="00D872A8">
            <w:pPr>
              <w:jc w:val="right"/>
              <w:rPr>
                <w:rFonts w:cstheme="minorHAnsi"/>
                <w:b/>
                <w:sz w:val="20"/>
              </w:rPr>
            </w:pPr>
            <w:r w:rsidRPr="00732FE2">
              <w:rPr>
                <w:rFonts w:cstheme="minorHAnsi"/>
                <w:b/>
                <w:sz w:val="20"/>
              </w:rPr>
              <w:t>158</w:t>
            </w:r>
          </w:p>
        </w:tc>
        <w:tc>
          <w:tcPr>
            <w:tcW w:w="1024" w:type="dxa"/>
            <w:shd w:val="clear" w:color="auto" w:fill="BFBFBF"/>
            <w:vAlign w:val="center"/>
          </w:tcPr>
          <w:p w:rsidR="00BF5B88" w:rsidRPr="00732FE2" w:rsidRDefault="009E4A4B" w:rsidP="00D872A8">
            <w:pPr>
              <w:jc w:val="right"/>
              <w:rPr>
                <w:rFonts w:cstheme="minorHAnsi"/>
                <w:b/>
                <w:sz w:val="20"/>
              </w:rPr>
            </w:pPr>
            <w:r w:rsidRPr="00732FE2">
              <w:rPr>
                <w:rFonts w:cstheme="minorHAnsi"/>
                <w:b/>
                <w:sz w:val="20"/>
              </w:rPr>
              <w:t>15</w:t>
            </w:r>
          </w:p>
        </w:tc>
        <w:tc>
          <w:tcPr>
            <w:tcW w:w="1472" w:type="dxa"/>
            <w:shd w:val="clear" w:color="auto" w:fill="BFBFBF"/>
            <w:vAlign w:val="center"/>
          </w:tcPr>
          <w:p w:rsidR="00BF5B88" w:rsidRPr="00732FE2" w:rsidRDefault="00BF5B88" w:rsidP="009E4A4B">
            <w:pPr>
              <w:jc w:val="right"/>
              <w:rPr>
                <w:rFonts w:cstheme="minorHAnsi"/>
                <w:b/>
                <w:sz w:val="20"/>
              </w:rPr>
            </w:pPr>
            <w:r w:rsidRPr="00732FE2">
              <w:rPr>
                <w:rFonts w:cstheme="minorHAnsi"/>
                <w:b/>
                <w:sz w:val="20"/>
              </w:rPr>
              <w:t>-2</w:t>
            </w:r>
            <w:r w:rsidR="009E4A4B" w:rsidRPr="00732FE2">
              <w:rPr>
                <w:rFonts w:cstheme="minorHAnsi"/>
                <w:b/>
                <w:sz w:val="20"/>
              </w:rPr>
              <w:t>07</w:t>
            </w:r>
          </w:p>
        </w:tc>
      </w:tr>
    </w:tbl>
    <w:p w:rsidR="00BF5B88" w:rsidRPr="00732FE2" w:rsidRDefault="00BF5B88" w:rsidP="00BF5B88">
      <w:pPr>
        <w:rPr>
          <w:rFonts w:cstheme="minorHAnsi"/>
          <w:szCs w:val="22"/>
        </w:rPr>
      </w:pPr>
    </w:p>
    <w:p w:rsidR="00BF5B88" w:rsidRPr="00732FE2" w:rsidRDefault="00BF5B88" w:rsidP="00BF5B88">
      <w:pPr>
        <w:pStyle w:val="NoSpacing"/>
        <w:rPr>
          <w:rFonts w:cstheme="minorHAnsi"/>
          <w:szCs w:val="22"/>
          <w:lang w:eastAsia="bs-Latn-BA"/>
        </w:rPr>
      </w:pPr>
      <w:r w:rsidRPr="00732FE2">
        <w:rPr>
          <w:rFonts w:cstheme="minorHAnsi"/>
          <w:szCs w:val="22"/>
          <w:lang w:eastAsia="bs-Latn-BA"/>
        </w:rPr>
        <w:t xml:space="preserve">Analizirajući potreban broj parking mjesta u skladu sa normativima za svaki od zastupljenih sadržaja u sklopu obuhvata, ustanovljen je značajan deficit parking površina. </w:t>
      </w:r>
      <w:r w:rsidR="009E4A4B" w:rsidRPr="00732FE2">
        <w:rPr>
          <w:rFonts w:cstheme="minorHAnsi"/>
          <w:szCs w:val="22"/>
          <w:lang w:eastAsia="bs-Latn-BA"/>
        </w:rPr>
        <w:t xml:space="preserve">Da bi se umanjio taj deficit, smanjen je sami Dom kulture, čime su smanjeni i zahtjevi </w:t>
      </w:r>
      <w:r w:rsidR="009E4A4B" w:rsidRPr="00CB4743">
        <w:rPr>
          <w:rFonts w:cstheme="minorHAnsi"/>
          <w:szCs w:val="22"/>
          <w:lang w:eastAsia="bs-Latn-BA"/>
        </w:rPr>
        <w:t>za parkin</w:t>
      </w:r>
      <w:r w:rsidR="00CB4743" w:rsidRPr="00CB4743">
        <w:rPr>
          <w:rFonts w:cstheme="minorHAnsi"/>
          <w:szCs w:val="22"/>
          <w:lang w:eastAsia="bs-Latn-BA"/>
        </w:rPr>
        <w:t>g</w:t>
      </w:r>
      <w:r w:rsidR="009E4A4B" w:rsidRPr="00CB4743">
        <w:rPr>
          <w:rFonts w:cstheme="minorHAnsi"/>
          <w:szCs w:val="22"/>
          <w:lang w:eastAsia="bs-Latn-BA"/>
        </w:rPr>
        <w:t xml:space="preserve"> mjestima</w:t>
      </w:r>
      <w:r w:rsidR="009E4A4B" w:rsidRPr="00732FE2">
        <w:rPr>
          <w:rFonts w:cstheme="minorHAnsi"/>
          <w:szCs w:val="22"/>
          <w:lang w:eastAsia="bs-Latn-BA"/>
        </w:rPr>
        <w:t>, također, novoplanirani objekat je planir</w:t>
      </w:r>
      <w:r w:rsidR="008F35DB" w:rsidRPr="00732FE2">
        <w:rPr>
          <w:rFonts w:cstheme="minorHAnsi"/>
          <w:szCs w:val="22"/>
          <w:lang w:eastAsia="bs-Latn-BA"/>
        </w:rPr>
        <w:t>an sa podzemnom garažom, te je povećan broj parking mijesta oko same Sportske dvorane.</w:t>
      </w:r>
    </w:p>
    <w:p w:rsidR="00734FB9" w:rsidRPr="00732FE2" w:rsidRDefault="00734FB9" w:rsidP="007E3597">
      <w:pPr>
        <w:rPr>
          <w:rFonts w:cstheme="minorHAnsi"/>
        </w:rPr>
      </w:pPr>
    </w:p>
    <w:p w:rsidR="000C305B" w:rsidRPr="00732FE2" w:rsidRDefault="000C305B" w:rsidP="0098357B">
      <w:pPr>
        <w:pStyle w:val="Heading2"/>
        <w:numPr>
          <w:ilvl w:val="1"/>
          <w:numId w:val="37"/>
        </w:numPr>
        <w:rPr>
          <w:rFonts w:cstheme="minorHAnsi"/>
        </w:rPr>
      </w:pPr>
      <w:bookmarkStart w:id="104" w:name="_Toc531175407"/>
      <w:bookmarkStart w:id="105" w:name="_Toc102430712"/>
      <w:r w:rsidRPr="00732FE2">
        <w:rPr>
          <w:rFonts w:cstheme="minorHAnsi"/>
        </w:rPr>
        <w:t>Planirana komunalna i energetska infrastruktura</w:t>
      </w:r>
      <w:bookmarkEnd w:id="104"/>
      <w:bookmarkEnd w:id="105"/>
    </w:p>
    <w:p w:rsidR="00E16734" w:rsidRPr="00732FE2" w:rsidRDefault="00E16734" w:rsidP="00E16734">
      <w:pPr>
        <w:rPr>
          <w:rFonts w:cstheme="minorHAnsi"/>
        </w:rPr>
      </w:pPr>
    </w:p>
    <w:p w:rsidR="000C305B" w:rsidRPr="00732FE2" w:rsidRDefault="000C305B" w:rsidP="000C305B">
      <w:pPr>
        <w:rPr>
          <w:rFonts w:eastAsiaTheme="minorHAnsi" w:cstheme="minorHAnsi"/>
        </w:rPr>
      </w:pPr>
      <w:r w:rsidRPr="00732FE2">
        <w:rPr>
          <w:rFonts w:eastAsiaTheme="minorHAnsi" w:cstheme="minorHAnsi"/>
        </w:rPr>
        <w:lastRenderedPageBreak/>
        <w:t xml:space="preserve">U </w:t>
      </w:r>
      <w:r w:rsidR="00BF5B88" w:rsidRPr="00732FE2">
        <w:rPr>
          <w:rFonts w:eastAsiaTheme="minorHAnsi" w:cstheme="minorHAnsi"/>
        </w:rPr>
        <w:t>Regulacionom planu</w:t>
      </w:r>
      <w:r w:rsidRPr="00732FE2">
        <w:rPr>
          <w:rFonts w:eastAsiaTheme="minorHAnsi" w:cstheme="minorHAnsi"/>
        </w:rPr>
        <w:t xml:space="preserve"> iz 201</w:t>
      </w:r>
      <w:r w:rsidR="00BF5B88" w:rsidRPr="00732FE2">
        <w:rPr>
          <w:rFonts w:eastAsiaTheme="minorHAnsi" w:cstheme="minorHAnsi"/>
        </w:rPr>
        <w:t>6</w:t>
      </w:r>
      <w:r w:rsidRPr="00732FE2">
        <w:rPr>
          <w:rFonts w:eastAsiaTheme="minorHAnsi" w:cstheme="minorHAnsi"/>
        </w:rPr>
        <w:t xml:space="preserve">. godine, komunalna i energetska infrastruktura u svim aspektima prati planirana prostorna rješenja i kao takva nije mijenjana u ovom </w:t>
      </w:r>
      <w:r w:rsidR="00BF5B88" w:rsidRPr="00732FE2">
        <w:rPr>
          <w:rFonts w:eastAsiaTheme="minorHAnsi" w:cstheme="minorHAnsi"/>
        </w:rPr>
        <w:t>obzirom da Izmjene Plana ne zahtijevaju izmjene  komunalne i energetske infrastrukture.</w:t>
      </w:r>
    </w:p>
    <w:p w:rsidR="00734FB9" w:rsidRPr="00732FE2" w:rsidRDefault="00734FB9" w:rsidP="00734FB9">
      <w:pPr>
        <w:rPr>
          <w:rFonts w:cstheme="minorHAnsi"/>
        </w:rPr>
      </w:pPr>
      <w:r w:rsidRPr="00732FE2">
        <w:rPr>
          <w:rFonts w:cstheme="minorHAnsi"/>
        </w:rPr>
        <w:t>Također, prilikom projektovanja i izgradnje elektroenergetske, telekomunikacione, vodovodne, kanalizacione i toplifikacione insfrastrukture, neophodno je uvažavati prostorne planove višeg reda te planove i preporuke nadležnih  preduzeća.</w:t>
      </w:r>
    </w:p>
    <w:p w:rsidR="00BF5B88" w:rsidRPr="00732FE2" w:rsidRDefault="00BF5B88" w:rsidP="00734FB9">
      <w:pPr>
        <w:rPr>
          <w:rFonts w:cstheme="minorHAnsi"/>
        </w:rPr>
      </w:pPr>
      <w:r w:rsidRPr="00732FE2">
        <w:rPr>
          <w:rFonts w:cstheme="minorHAnsi"/>
        </w:rPr>
        <w:t>Ovim Planom se ne mijenja ni telekomunikaciona infrastruktura, kao ni hidrotehnička infarstruktura.</w:t>
      </w:r>
    </w:p>
    <w:p w:rsidR="00BF5B88" w:rsidRPr="00732FE2" w:rsidRDefault="00BF5B88" w:rsidP="00734FB9">
      <w:pPr>
        <w:rPr>
          <w:rFonts w:cstheme="minorHAnsi"/>
        </w:rPr>
      </w:pPr>
    </w:p>
    <w:p w:rsidR="00BF5B88" w:rsidRPr="00732FE2" w:rsidRDefault="00BF5B88" w:rsidP="0098357B">
      <w:pPr>
        <w:pStyle w:val="Heading2"/>
        <w:numPr>
          <w:ilvl w:val="0"/>
          <w:numId w:val="37"/>
        </w:numPr>
        <w:rPr>
          <w:rFonts w:cstheme="minorHAnsi"/>
        </w:rPr>
      </w:pPr>
      <w:bookmarkStart w:id="106" w:name="_Toc466469901"/>
      <w:bookmarkStart w:id="107" w:name="_Toc102430713"/>
      <w:r w:rsidRPr="00732FE2">
        <w:rPr>
          <w:rFonts w:cstheme="minorHAnsi"/>
        </w:rPr>
        <w:t>Zaštita životne sredine</w:t>
      </w:r>
      <w:bookmarkEnd w:id="106"/>
      <w:bookmarkEnd w:id="107"/>
    </w:p>
    <w:p w:rsidR="00BF5B88" w:rsidRPr="00732FE2" w:rsidRDefault="00BF5B88" w:rsidP="0098357B">
      <w:pPr>
        <w:pStyle w:val="Heading3"/>
        <w:numPr>
          <w:ilvl w:val="1"/>
          <w:numId w:val="37"/>
        </w:numPr>
        <w:rPr>
          <w:rFonts w:cstheme="minorHAnsi"/>
        </w:rPr>
      </w:pPr>
      <w:bookmarkStart w:id="108" w:name="_Toc102430714"/>
      <w:r w:rsidRPr="00732FE2">
        <w:rPr>
          <w:rFonts w:cstheme="minorHAnsi"/>
        </w:rPr>
        <w:t>Zaštita zraka</w:t>
      </w:r>
      <w:bookmarkEnd w:id="108"/>
    </w:p>
    <w:p w:rsidR="00BF5B88" w:rsidRPr="00732FE2" w:rsidRDefault="00BF5B88" w:rsidP="00BF5B88">
      <w:pPr>
        <w:rPr>
          <w:rFonts w:cstheme="minorHAnsi"/>
          <w:szCs w:val="22"/>
          <w:lang w:eastAsia="x-none"/>
        </w:rPr>
      </w:pPr>
    </w:p>
    <w:p w:rsidR="00BF5B88" w:rsidRPr="00732FE2" w:rsidRDefault="00BF5B88" w:rsidP="00BF5B88">
      <w:pPr>
        <w:rPr>
          <w:rFonts w:cstheme="minorHAnsi"/>
          <w:szCs w:val="22"/>
        </w:rPr>
      </w:pPr>
      <w:r w:rsidRPr="00732FE2">
        <w:rPr>
          <w:rFonts w:cstheme="minorHAnsi"/>
          <w:szCs w:val="22"/>
        </w:rPr>
        <w:t xml:space="preserve">Jedna od preporuka u toku procesa unaprijeđenja kvalitete zraka, je, prije svega, osiguranje stalnog i adekvatnog monitoringa, na osnovu kojeg će se dobiti relevantni podaci i uspostaviti sistem upravljanja kvalitetom. Ovo se </w:t>
      </w:r>
      <w:r w:rsidRPr="00CB4743">
        <w:rPr>
          <w:rFonts w:cstheme="minorHAnsi"/>
          <w:szCs w:val="22"/>
        </w:rPr>
        <w:t xml:space="preserve">može postići kroz </w:t>
      </w:r>
      <w:r w:rsidR="00CB4743" w:rsidRPr="00CB4743">
        <w:rPr>
          <w:rFonts w:cstheme="minorHAnsi"/>
          <w:szCs w:val="22"/>
        </w:rPr>
        <w:t>uvođ</w:t>
      </w:r>
      <w:r w:rsidRPr="00CB4743">
        <w:rPr>
          <w:rFonts w:cstheme="minorHAnsi"/>
          <w:szCs w:val="22"/>
        </w:rPr>
        <w:t xml:space="preserve">enje stacionarnih </w:t>
      </w:r>
      <w:r w:rsidRPr="00732FE2">
        <w:rPr>
          <w:rFonts w:cstheme="minorHAnsi"/>
          <w:szCs w:val="22"/>
        </w:rPr>
        <w:t xml:space="preserve">ili mobilnih mjernih stanica, koje će pratiti </w:t>
      </w:r>
      <w:r w:rsidRPr="00CB4743">
        <w:rPr>
          <w:rFonts w:cstheme="minorHAnsi"/>
          <w:szCs w:val="22"/>
        </w:rPr>
        <w:t xml:space="preserve">osnovne </w:t>
      </w:r>
      <w:r w:rsidR="00CB4743" w:rsidRPr="00CB4743">
        <w:rPr>
          <w:rFonts w:cstheme="minorHAnsi"/>
          <w:szCs w:val="22"/>
        </w:rPr>
        <w:t>zagađ</w:t>
      </w:r>
      <w:r w:rsidRPr="00CB4743">
        <w:rPr>
          <w:rFonts w:cstheme="minorHAnsi"/>
          <w:szCs w:val="22"/>
        </w:rPr>
        <w:t>ujuće materije: SO</w:t>
      </w:r>
      <w:r w:rsidRPr="00CB4743">
        <w:rPr>
          <w:rFonts w:cstheme="minorHAnsi"/>
          <w:szCs w:val="22"/>
          <w:vertAlign w:val="subscript"/>
        </w:rPr>
        <w:t>2</w:t>
      </w:r>
      <w:r w:rsidRPr="00CB4743">
        <w:rPr>
          <w:rFonts w:cstheme="minorHAnsi"/>
          <w:szCs w:val="22"/>
        </w:rPr>
        <w:t>, NO</w:t>
      </w:r>
      <w:r w:rsidRPr="00CB4743">
        <w:rPr>
          <w:rFonts w:cstheme="minorHAnsi"/>
          <w:szCs w:val="22"/>
          <w:vertAlign w:val="subscript"/>
        </w:rPr>
        <w:t>2</w:t>
      </w:r>
      <w:r w:rsidRPr="00CB4743">
        <w:rPr>
          <w:rFonts w:cstheme="minorHAnsi"/>
          <w:szCs w:val="22"/>
        </w:rPr>
        <w:t>, CO, O</w:t>
      </w:r>
      <w:r w:rsidRPr="00CB4743">
        <w:rPr>
          <w:rFonts w:cstheme="minorHAnsi"/>
          <w:szCs w:val="22"/>
          <w:vertAlign w:val="subscript"/>
        </w:rPr>
        <w:t>3</w:t>
      </w:r>
      <w:r w:rsidRPr="00CB4743">
        <w:rPr>
          <w:rFonts w:cstheme="minorHAnsi"/>
          <w:szCs w:val="22"/>
        </w:rPr>
        <w:t>, PM</w:t>
      </w:r>
      <w:r w:rsidRPr="00CB4743">
        <w:rPr>
          <w:rFonts w:cstheme="minorHAnsi"/>
          <w:szCs w:val="22"/>
          <w:vertAlign w:val="subscript"/>
        </w:rPr>
        <w:t>2,5</w:t>
      </w:r>
      <w:r w:rsidRPr="00CB4743">
        <w:rPr>
          <w:rFonts w:cstheme="minorHAnsi"/>
          <w:szCs w:val="22"/>
        </w:rPr>
        <w:t xml:space="preserve">. Obzirom da zagađenje zraka dolazi od rada industrijskih i drugih proizvodnih postrojenja, neadekvatnih sistema toplifikacije i saobraćajne infrastrukture, tako se prilikom </w:t>
      </w:r>
      <w:r w:rsidRPr="00732FE2">
        <w:rPr>
          <w:rFonts w:cstheme="minorHAnsi"/>
          <w:szCs w:val="22"/>
        </w:rPr>
        <w:t xml:space="preserve">dimenzioniranja i planiranja ovih struktura, trebaju provoditi mjere zaštite  unaprjeđenja, koje su u skladu sa zakonskim propisima i modernim saznanjima o zaštiti kvalitete zraka. </w:t>
      </w:r>
    </w:p>
    <w:p w:rsidR="00BF5B88" w:rsidRPr="00732FE2" w:rsidRDefault="00BF5B88" w:rsidP="00BF5B88">
      <w:pPr>
        <w:rPr>
          <w:rFonts w:cstheme="minorHAnsi"/>
          <w:szCs w:val="22"/>
        </w:rPr>
      </w:pPr>
    </w:p>
    <w:p w:rsidR="00BF5B88" w:rsidRPr="00732FE2" w:rsidRDefault="00BF5B88" w:rsidP="00BF5B88">
      <w:pPr>
        <w:rPr>
          <w:rFonts w:cstheme="minorHAnsi"/>
          <w:szCs w:val="22"/>
        </w:rPr>
      </w:pPr>
      <w:r w:rsidRPr="00732FE2">
        <w:rPr>
          <w:rFonts w:cstheme="minorHAnsi"/>
          <w:szCs w:val="22"/>
        </w:rPr>
        <w:t xml:space="preserve">Sadnja zelenila može u velikoj mjeri pomoći u ovoj problematici, a prelazak na ekološki prihvatljivije načine zagrijavanja domaćinstava, dovesti do drastičnih poboljšanja u ovom segmentu. </w:t>
      </w:r>
    </w:p>
    <w:p w:rsidR="00BF5B88" w:rsidRPr="00732FE2" w:rsidRDefault="00BF5B88" w:rsidP="0098357B">
      <w:pPr>
        <w:pStyle w:val="Heading3"/>
        <w:numPr>
          <w:ilvl w:val="1"/>
          <w:numId w:val="37"/>
        </w:numPr>
        <w:rPr>
          <w:rFonts w:cstheme="minorHAnsi"/>
        </w:rPr>
      </w:pPr>
      <w:bookmarkStart w:id="109" w:name="_Toc102430715"/>
      <w:r w:rsidRPr="00732FE2">
        <w:rPr>
          <w:rFonts w:cstheme="minorHAnsi"/>
        </w:rPr>
        <w:t>Zaštita vode</w:t>
      </w:r>
      <w:bookmarkEnd w:id="109"/>
    </w:p>
    <w:p w:rsidR="00BF5B88" w:rsidRPr="00732FE2" w:rsidRDefault="00BF5B88" w:rsidP="00BF5B88">
      <w:pPr>
        <w:rPr>
          <w:rFonts w:cstheme="minorHAnsi"/>
          <w:szCs w:val="22"/>
          <w:lang w:eastAsia="x-none"/>
        </w:rPr>
      </w:pPr>
    </w:p>
    <w:p w:rsidR="00BF5B88" w:rsidRPr="00CB4743" w:rsidRDefault="00BF5B88" w:rsidP="00BF5B88">
      <w:pPr>
        <w:rPr>
          <w:rFonts w:cstheme="minorHAnsi"/>
          <w:szCs w:val="22"/>
        </w:rPr>
      </w:pPr>
      <w:r w:rsidRPr="00732FE2">
        <w:rPr>
          <w:rFonts w:cstheme="minorHAnsi"/>
          <w:szCs w:val="22"/>
        </w:rPr>
        <w:t xml:space="preserve">U toku provođenja ovog Plana, bit će završen planirani sistem kanalizacije, koji mora na pravilan način odgovoriti zahtjevima za razdvajanje atmosferskih i fekalnih voda, sa </w:t>
      </w:r>
      <w:r w:rsidRPr="00CB4743">
        <w:rPr>
          <w:rFonts w:cstheme="minorHAnsi"/>
          <w:szCs w:val="22"/>
        </w:rPr>
        <w:t xml:space="preserve">pratećim </w:t>
      </w:r>
      <w:r w:rsidR="00CB4743" w:rsidRPr="00CB4743">
        <w:rPr>
          <w:rFonts w:cstheme="minorHAnsi"/>
          <w:szCs w:val="22"/>
        </w:rPr>
        <w:t>uređ</w:t>
      </w:r>
      <w:r w:rsidRPr="00CB4743">
        <w:rPr>
          <w:rFonts w:cstheme="minorHAnsi"/>
          <w:szCs w:val="22"/>
        </w:rPr>
        <w:t xml:space="preserve">ajem </w:t>
      </w:r>
      <w:r w:rsidRPr="00732FE2">
        <w:rPr>
          <w:rFonts w:cstheme="minorHAnsi"/>
          <w:szCs w:val="22"/>
        </w:rPr>
        <w:t xml:space="preserve">za prečišćavanje. Također, time će se otvoriti put ka čišćenju i regulacije rijeke Sapne na lokaciji, a za koji je planirana uloga u oplemenjivanju prostora i podizanju kvaliteta života i pasivne rekreacije korisnika. Sva rješenja koja se planiraju ovim dokumentom, moraju biti </w:t>
      </w:r>
      <w:r w:rsidR="00CB4743" w:rsidRPr="00CB4743">
        <w:rPr>
          <w:rFonts w:cstheme="minorHAnsi"/>
          <w:szCs w:val="22"/>
        </w:rPr>
        <w:t>usklađ</w:t>
      </w:r>
      <w:r w:rsidRPr="00CB4743">
        <w:rPr>
          <w:rFonts w:cstheme="minorHAnsi"/>
          <w:szCs w:val="22"/>
        </w:rPr>
        <w:t xml:space="preserve">ena sa važećim zakonskim propisima iz predmetne oblasti. </w:t>
      </w:r>
    </w:p>
    <w:p w:rsidR="00BF5B88" w:rsidRPr="00732FE2" w:rsidRDefault="00BF5B88" w:rsidP="0098357B">
      <w:pPr>
        <w:pStyle w:val="Heading3"/>
        <w:numPr>
          <w:ilvl w:val="1"/>
          <w:numId w:val="37"/>
        </w:numPr>
        <w:rPr>
          <w:rFonts w:cstheme="minorHAnsi"/>
        </w:rPr>
      </w:pPr>
      <w:bookmarkStart w:id="110" w:name="_Toc102430716"/>
      <w:r w:rsidRPr="00732FE2">
        <w:rPr>
          <w:rFonts w:cstheme="minorHAnsi"/>
        </w:rPr>
        <w:t>Upravljanje otpadom</w:t>
      </w:r>
      <w:bookmarkEnd w:id="110"/>
    </w:p>
    <w:p w:rsidR="00BF5B88" w:rsidRPr="00732FE2" w:rsidRDefault="00BF5B88" w:rsidP="00BF5B88">
      <w:pPr>
        <w:rPr>
          <w:rFonts w:cstheme="minorHAnsi"/>
          <w:szCs w:val="22"/>
          <w:lang w:eastAsia="x-none"/>
        </w:rPr>
      </w:pPr>
    </w:p>
    <w:p w:rsidR="00BF5B88" w:rsidRPr="00732FE2" w:rsidRDefault="00BF5B88" w:rsidP="00BF5B88">
      <w:pPr>
        <w:rPr>
          <w:rFonts w:cstheme="minorHAnsi"/>
          <w:szCs w:val="22"/>
        </w:rPr>
      </w:pPr>
      <w:r w:rsidRPr="00732FE2">
        <w:rPr>
          <w:rFonts w:cstheme="minorHAnsi"/>
          <w:szCs w:val="22"/>
        </w:rPr>
        <w:t xml:space="preserve">U naselju Sapna, potrebno je unaprijediti sistem prikupljanja otpada, kroz postavljanje dovoljnog broja kontejnera u dijelovima namijenjenim stanovanju i poslovanju, a koji bi bili smješteni na površinama, koje će zadovoljiti sanitarne uslove i propise, a što će biti određeno urbanističko – tehničkim propisima. Također, za javne površine potrebno je postaviti dovoljan broj kanti za otpatke (uz šetnicu, sportsku </w:t>
      </w:r>
      <w:r w:rsidRPr="00732FE2">
        <w:rPr>
          <w:rFonts w:cstheme="minorHAnsi"/>
          <w:szCs w:val="22"/>
        </w:rPr>
        <w:lastRenderedPageBreak/>
        <w:t xml:space="preserve">dvoranu, trgove, društvene objekte, saobraćajnicu). U procesu prikupljanja i upravljanja čvrstim otpadom, treba se voditi svim zakonskim mjerama, koje su predviđene u ovoj oblasti. </w:t>
      </w:r>
    </w:p>
    <w:p w:rsidR="00BF5B88" w:rsidRPr="00732FE2" w:rsidRDefault="00BF5B88" w:rsidP="00BF5B88">
      <w:pPr>
        <w:pStyle w:val="ListParagraph"/>
        <w:spacing w:before="120" w:after="120"/>
        <w:ind w:left="0"/>
        <w:contextualSpacing w:val="0"/>
        <w:rPr>
          <w:rFonts w:cstheme="minorHAnsi"/>
          <w:i/>
          <w:szCs w:val="22"/>
        </w:rPr>
      </w:pPr>
    </w:p>
    <w:p w:rsidR="00E16734" w:rsidRPr="00732FE2" w:rsidRDefault="00E16734" w:rsidP="0098357B">
      <w:pPr>
        <w:pStyle w:val="Heading2"/>
        <w:numPr>
          <w:ilvl w:val="0"/>
          <w:numId w:val="37"/>
        </w:numPr>
        <w:rPr>
          <w:rFonts w:cstheme="minorHAnsi"/>
        </w:rPr>
      </w:pPr>
      <w:bookmarkStart w:id="111" w:name="_Toc102430717"/>
      <w:r w:rsidRPr="00732FE2">
        <w:rPr>
          <w:rFonts w:cstheme="minorHAnsi"/>
        </w:rPr>
        <w:t>Plan parcelacije, građevinske i regulacione linije</w:t>
      </w:r>
      <w:bookmarkEnd w:id="111"/>
    </w:p>
    <w:p w:rsidR="00D9162F" w:rsidRPr="00732FE2" w:rsidRDefault="00D9162F" w:rsidP="00E16734">
      <w:pPr>
        <w:pStyle w:val="Heading2"/>
        <w:ind w:left="720"/>
        <w:rPr>
          <w:rFonts w:eastAsiaTheme="minorHAnsi" w:cstheme="minorHAnsi"/>
        </w:rPr>
      </w:pPr>
    </w:p>
    <w:p w:rsidR="00BF5B88" w:rsidRPr="00732FE2" w:rsidRDefault="00BF5B88" w:rsidP="00BF5B88">
      <w:pPr>
        <w:rPr>
          <w:rFonts w:cstheme="minorHAnsi"/>
          <w:szCs w:val="22"/>
        </w:rPr>
      </w:pPr>
      <w:bookmarkStart w:id="112" w:name="_Toc531175409"/>
      <w:r w:rsidRPr="00732FE2">
        <w:rPr>
          <w:rFonts w:cstheme="minorHAnsi"/>
          <w:szCs w:val="22"/>
        </w:rPr>
        <w:t>Prema Uredbi o jedinstvenoj metodologiji za izradu planskih dokumenata, izvršena je parcelacija parcela namijenjenih gradnji, što je prikazano na pripadajućem grafičkom pr</w:t>
      </w:r>
      <w:r w:rsidR="003B0A40">
        <w:rPr>
          <w:rFonts w:cstheme="minorHAnsi"/>
          <w:szCs w:val="22"/>
        </w:rPr>
        <w:t>ilogu br. 11  Plan parcelacije.</w:t>
      </w:r>
    </w:p>
    <w:p w:rsidR="00BF5B88" w:rsidRPr="00732FE2" w:rsidRDefault="00BF5B88" w:rsidP="00BF5B88">
      <w:pPr>
        <w:rPr>
          <w:rFonts w:cstheme="minorHAnsi"/>
          <w:szCs w:val="22"/>
        </w:rPr>
      </w:pPr>
      <w:r w:rsidRPr="00732FE2">
        <w:rPr>
          <w:rFonts w:cstheme="minorHAnsi"/>
          <w:szCs w:val="22"/>
        </w:rPr>
        <w:t>Unutar Plana, a u najvećoj mjeri poštujući katastarske parcele i vlasničke odnose, definisano je 19 građevinskih parcela sa prijedlogom horizontalnih i vertikalnih gabarita. Prosječna veličina građevinske parcele iznosi P=800 m</w:t>
      </w:r>
      <w:r w:rsidRPr="00732FE2">
        <w:rPr>
          <w:rFonts w:cstheme="minorHAnsi"/>
          <w:szCs w:val="22"/>
          <w:vertAlign w:val="superscript"/>
        </w:rPr>
        <w:t>2</w:t>
      </w:r>
      <w:r w:rsidRPr="00732FE2">
        <w:rPr>
          <w:rFonts w:cstheme="minorHAnsi"/>
          <w:szCs w:val="22"/>
        </w:rPr>
        <w:t>, što je približno jednako utvrđeno</w:t>
      </w:r>
      <w:r w:rsidR="001C3E43">
        <w:rPr>
          <w:rFonts w:cstheme="minorHAnsi"/>
          <w:szCs w:val="22"/>
        </w:rPr>
        <w:t>j gradskoj građevinskoj parceli, i ovom Izmjenom plana, Plan parcelacije se nije mijenjao.</w:t>
      </w:r>
    </w:p>
    <w:p w:rsidR="00BF5B88" w:rsidRPr="00732FE2" w:rsidRDefault="00BF5B88" w:rsidP="00BF5B88">
      <w:pPr>
        <w:rPr>
          <w:rFonts w:cstheme="minorHAnsi"/>
          <w:szCs w:val="22"/>
        </w:rPr>
      </w:pPr>
      <w:r w:rsidRPr="00732FE2">
        <w:rPr>
          <w:rFonts w:cstheme="minorHAnsi"/>
          <w:szCs w:val="22"/>
        </w:rPr>
        <w:t>Parcele na kojima se planira gradnja poslovnih i stambeno – poslovnih objekata, privatnog su vlasništva, te je ograđivanje parcele dopušteno, prema urbanističko – tehničkim uslovima definisanim u Odluci o provođenju Plana.</w:t>
      </w:r>
    </w:p>
    <w:p w:rsidR="00BF5B88" w:rsidRPr="00732FE2" w:rsidRDefault="00BF5B88" w:rsidP="00BF5B88">
      <w:pPr>
        <w:rPr>
          <w:rFonts w:cstheme="minorHAnsi"/>
          <w:szCs w:val="22"/>
        </w:rPr>
      </w:pPr>
      <w:r w:rsidRPr="00732FE2">
        <w:rPr>
          <w:rFonts w:cstheme="minorHAnsi"/>
          <w:szCs w:val="22"/>
        </w:rPr>
        <w:t xml:space="preserve">Regulacionom linijom su utvrđene pojedinačne građevinske parcele, te je odvojeno zemljište planirano za javne površine od zemljišta planiranog za druge namjene. </w:t>
      </w:r>
    </w:p>
    <w:p w:rsidR="00BF5B88" w:rsidRPr="00732FE2" w:rsidRDefault="00BF5B88" w:rsidP="00BF5B88">
      <w:pPr>
        <w:rPr>
          <w:rFonts w:cstheme="minorHAnsi"/>
          <w:szCs w:val="22"/>
        </w:rPr>
      </w:pPr>
      <w:r w:rsidRPr="00732FE2">
        <w:rPr>
          <w:rFonts w:cstheme="minorHAnsi"/>
          <w:szCs w:val="22"/>
        </w:rPr>
        <w:t xml:space="preserve">Građevinskom linijom je definisana granica prema kojoj se gradi, odnosno iskoličava građevina. </w:t>
      </w:r>
    </w:p>
    <w:p w:rsidR="00BF5B88" w:rsidRPr="00732FE2" w:rsidRDefault="00BF5B88" w:rsidP="00BF5B88">
      <w:pPr>
        <w:rPr>
          <w:rFonts w:cstheme="minorHAnsi"/>
          <w:szCs w:val="22"/>
        </w:rPr>
      </w:pPr>
      <w:r w:rsidRPr="00732FE2">
        <w:rPr>
          <w:rFonts w:cstheme="minorHAnsi"/>
          <w:szCs w:val="22"/>
        </w:rPr>
        <w:t xml:space="preserve">Regulacione i građevinske linije su prezentovane na grafičkom prilogu br.12 Građevinske i regulacione linije. Prelomne tačke građevinskih i regulacionih linija su  prikazane kao prilozi  (Dio 4. Prilozi) i sastavni su dio Plana. </w:t>
      </w:r>
    </w:p>
    <w:bookmarkEnd w:id="112"/>
    <w:p w:rsidR="00D00BFA" w:rsidRPr="00732FE2" w:rsidRDefault="00D00BFA" w:rsidP="004B6AF1">
      <w:pPr>
        <w:spacing w:after="0" w:line="240" w:lineRule="auto"/>
        <w:rPr>
          <w:rFonts w:eastAsia="Times New Roman" w:cstheme="minorHAnsi"/>
          <w:b/>
          <w:color w:val="000000"/>
          <w:szCs w:val="22"/>
          <w:lang w:eastAsia="bs-Latn-BA"/>
        </w:rPr>
      </w:pPr>
    </w:p>
    <w:p w:rsidR="00EB7434" w:rsidRPr="00732FE2" w:rsidRDefault="00E16734" w:rsidP="0098357B">
      <w:pPr>
        <w:pStyle w:val="Heading2"/>
        <w:numPr>
          <w:ilvl w:val="0"/>
          <w:numId w:val="37"/>
        </w:numPr>
        <w:rPr>
          <w:rFonts w:cstheme="minorHAnsi"/>
        </w:rPr>
      </w:pPr>
      <w:bookmarkStart w:id="113" w:name="_Toc102430718"/>
      <w:r w:rsidRPr="00732FE2">
        <w:rPr>
          <w:rFonts w:cstheme="minorHAnsi"/>
        </w:rPr>
        <w:t>Si</w:t>
      </w:r>
      <w:r w:rsidR="008F35DB" w:rsidRPr="00732FE2">
        <w:rPr>
          <w:rFonts w:cstheme="minorHAnsi"/>
        </w:rPr>
        <w:t>s</w:t>
      </w:r>
      <w:r w:rsidRPr="00732FE2">
        <w:rPr>
          <w:rFonts w:cstheme="minorHAnsi"/>
        </w:rPr>
        <w:t>tem zelenih površina</w:t>
      </w:r>
      <w:bookmarkEnd w:id="113"/>
    </w:p>
    <w:p w:rsidR="00BF5B88" w:rsidRPr="00732FE2" w:rsidRDefault="00BF5B88" w:rsidP="00BF5B88">
      <w:pPr>
        <w:rPr>
          <w:rFonts w:cstheme="minorHAnsi"/>
        </w:rPr>
      </w:pPr>
    </w:p>
    <w:p w:rsidR="00BF5B88" w:rsidRPr="00732FE2" w:rsidRDefault="00A85BD8" w:rsidP="00BF5B88">
      <w:pPr>
        <w:rPr>
          <w:rFonts w:cstheme="minorHAnsi"/>
          <w:szCs w:val="22"/>
        </w:rPr>
      </w:pPr>
      <w:bookmarkStart w:id="114" w:name="_Toc531175411"/>
      <w:r w:rsidRPr="00732FE2">
        <w:rPr>
          <w:rFonts w:cstheme="minorHAnsi"/>
          <w:szCs w:val="22"/>
        </w:rPr>
        <w:t>Prema Planu usvojenom 2016. godine, p</w:t>
      </w:r>
      <w:r w:rsidR="00BF5B88" w:rsidRPr="00732FE2">
        <w:rPr>
          <w:rFonts w:cstheme="minorHAnsi"/>
          <w:szCs w:val="22"/>
        </w:rPr>
        <w:t>lanirano rješenje</w:t>
      </w:r>
      <w:r w:rsidRPr="00732FE2">
        <w:rPr>
          <w:rFonts w:cstheme="minorHAnsi"/>
          <w:szCs w:val="22"/>
        </w:rPr>
        <w:t xml:space="preserve"> </w:t>
      </w:r>
      <w:r w:rsidR="00BF5B88" w:rsidRPr="00732FE2">
        <w:rPr>
          <w:rFonts w:cstheme="minorHAnsi"/>
          <w:szCs w:val="22"/>
        </w:rPr>
        <w:t xml:space="preserve">sistema zelenih površina oslanja se na činjenicu da će Sapna poprimiti potpuno urbani karakter, kao naselje, te će nastaviti sa svojom ulogom primarnog centra, u sistemu naselja općine Sapna. Zbog jedne takve odgovorne uloge u razvoju cjelokupnog prostora, sistem zelenih površina je formiran kao odgovor na urbanu matricu oko koje se razvija. </w:t>
      </w:r>
      <w:r w:rsidRPr="00732FE2">
        <w:rPr>
          <w:rFonts w:cstheme="minorHAnsi"/>
          <w:szCs w:val="22"/>
        </w:rPr>
        <w:t>Također, ono je obrađeno adekvatno, te nije potrebno da se obrađuje ovom Izmjenom plana, obzirom da nije bilo značajnih promijena.</w:t>
      </w:r>
    </w:p>
    <w:p w:rsidR="00BF5B88" w:rsidRPr="00732FE2" w:rsidRDefault="00BF5B88" w:rsidP="00BF5B88">
      <w:pPr>
        <w:rPr>
          <w:rFonts w:cstheme="minorHAnsi"/>
          <w:szCs w:val="22"/>
        </w:rPr>
      </w:pPr>
    </w:p>
    <w:p w:rsidR="00BF5B88" w:rsidRPr="00732FE2" w:rsidRDefault="00E16734" w:rsidP="0098357B">
      <w:pPr>
        <w:pStyle w:val="Heading2"/>
        <w:numPr>
          <w:ilvl w:val="0"/>
          <w:numId w:val="37"/>
        </w:numPr>
        <w:rPr>
          <w:rFonts w:cstheme="minorHAnsi"/>
        </w:rPr>
      </w:pPr>
      <w:bookmarkStart w:id="115" w:name="_Toc102430719"/>
      <w:r w:rsidRPr="00732FE2">
        <w:rPr>
          <w:rFonts w:cstheme="minorHAnsi"/>
        </w:rPr>
        <w:t>Prirodno i kulturno-historijsko nasljeđe</w:t>
      </w:r>
      <w:bookmarkEnd w:id="115"/>
    </w:p>
    <w:p w:rsidR="00BF5B88" w:rsidRPr="00732FE2" w:rsidRDefault="00BF5B88" w:rsidP="00BF5B88">
      <w:pPr>
        <w:rPr>
          <w:rFonts w:cstheme="minorHAnsi"/>
          <w:szCs w:val="22"/>
        </w:rPr>
      </w:pPr>
      <w:r w:rsidRPr="00732FE2">
        <w:rPr>
          <w:rFonts w:cstheme="minorHAnsi"/>
          <w:szCs w:val="22"/>
        </w:rPr>
        <w:lastRenderedPageBreak/>
        <w:t>Unutar obuhvata Plana nema spomenika kulture ni arheoloških nalazišta. Obzirom na tu činjenicu, nikakve posebne mjere nije potrebno poduzimati u fazi izgradnje objekata u kontekstu zaštite kulturno – historijskog i arheološkog nasljeđa</w:t>
      </w:r>
    </w:p>
    <w:p w:rsidR="00F71387" w:rsidRPr="00732FE2" w:rsidRDefault="00F71387" w:rsidP="00BF5B88">
      <w:pPr>
        <w:rPr>
          <w:rFonts w:cstheme="minorHAnsi"/>
          <w:szCs w:val="22"/>
        </w:rPr>
      </w:pPr>
    </w:p>
    <w:p w:rsidR="00F71387" w:rsidRPr="00732FE2" w:rsidRDefault="00F71387" w:rsidP="0098357B">
      <w:pPr>
        <w:pStyle w:val="Heading2"/>
        <w:numPr>
          <w:ilvl w:val="0"/>
          <w:numId w:val="37"/>
        </w:numPr>
        <w:rPr>
          <w:rFonts w:cstheme="minorHAnsi"/>
        </w:rPr>
      </w:pPr>
      <w:bookmarkStart w:id="116" w:name="_Toc466469902"/>
      <w:bookmarkStart w:id="117" w:name="_Toc102430720"/>
      <w:r w:rsidRPr="00732FE2">
        <w:rPr>
          <w:rFonts w:cstheme="minorHAnsi"/>
        </w:rPr>
        <w:t>Planirani bilansi i urbanističko-tehnički parametri</w:t>
      </w:r>
      <w:bookmarkEnd w:id="116"/>
      <w:bookmarkEnd w:id="117"/>
    </w:p>
    <w:p w:rsidR="00F71387" w:rsidRPr="00732FE2" w:rsidRDefault="00F71387" w:rsidP="00F71387">
      <w:pPr>
        <w:rPr>
          <w:rFonts w:cstheme="minorHAnsi"/>
          <w:color w:val="FF0000"/>
          <w:szCs w:val="22"/>
        </w:rPr>
      </w:pPr>
    </w:p>
    <w:p w:rsidR="00F71387" w:rsidRPr="00732FE2" w:rsidRDefault="00F71387" w:rsidP="00F71387">
      <w:pPr>
        <w:pStyle w:val="NoSpacing"/>
        <w:rPr>
          <w:rFonts w:cstheme="minorHAnsi"/>
          <w:szCs w:val="22"/>
        </w:rPr>
      </w:pPr>
      <w:r w:rsidRPr="00732FE2">
        <w:rPr>
          <w:rFonts w:cstheme="minorHAnsi"/>
          <w:szCs w:val="22"/>
        </w:rPr>
        <w:t>Unutar granica obuhvata Plana,</w:t>
      </w:r>
      <w:r w:rsidR="00A85BD8" w:rsidRPr="00732FE2">
        <w:rPr>
          <w:rFonts w:cstheme="minorHAnsi"/>
          <w:szCs w:val="22"/>
        </w:rPr>
        <w:t xml:space="preserve"> uz Predložene Izmjene Plana, sa </w:t>
      </w:r>
      <w:r w:rsidRPr="00732FE2">
        <w:rPr>
          <w:rFonts w:cstheme="minorHAnsi"/>
          <w:szCs w:val="22"/>
        </w:rPr>
        <w:t xml:space="preserve">predloženim rješenjem </w:t>
      </w:r>
      <w:r w:rsidR="00337D15">
        <w:rPr>
          <w:rFonts w:cstheme="minorHAnsi"/>
          <w:szCs w:val="22"/>
        </w:rPr>
        <w:t xml:space="preserve">nisu mjenjane zone pretežnih namjena, te su one ostale iste, kao što slijedi: </w:t>
      </w:r>
    </w:p>
    <w:p w:rsidR="00F71387" w:rsidRPr="00732FE2" w:rsidRDefault="00F71387" w:rsidP="00F71387">
      <w:pPr>
        <w:pStyle w:val="NoSpacing"/>
        <w:ind w:firstLine="709"/>
        <w:rPr>
          <w:rFonts w:cstheme="minorHAnsi"/>
          <w:szCs w:val="22"/>
        </w:rPr>
      </w:pPr>
    </w:p>
    <w:p w:rsidR="00F71387" w:rsidRPr="00732FE2" w:rsidRDefault="00F71387" w:rsidP="00F71387">
      <w:pPr>
        <w:pStyle w:val="Caption"/>
        <w:keepNext/>
        <w:spacing w:after="240"/>
        <w:rPr>
          <w:rFonts w:cstheme="minorHAnsi"/>
        </w:rPr>
      </w:pPr>
      <w:r w:rsidRPr="00732FE2">
        <w:rPr>
          <w:rFonts w:cstheme="minorHAnsi"/>
        </w:rPr>
        <w:t xml:space="preserve">Tabela </w:t>
      </w:r>
      <w:r w:rsidR="001C3E43">
        <w:rPr>
          <w:rFonts w:cstheme="minorHAnsi"/>
        </w:rPr>
        <w:t>7</w:t>
      </w:r>
      <w:r w:rsidRPr="00732FE2">
        <w:rPr>
          <w:rFonts w:cstheme="minorHAnsi"/>
        </w:rPr>
        <w:t xml:space="preserve"> - </w:t>
      </w:r>
      <w:r w:rsidRPr="00732FE2">
        <w:rPr>
          <w:rFonts w:cstheme="minorHAnsi"/>
          <w:b w:val="0"/>
        </w:rPr>
        <w:t>Planirane površine/zone pretežne namjene</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2398"/>
      </w:tblGrid>
      <w:tr w:rsidR="00F71387" w:rsidRPr="00732FE2" w:rsidTr="00D872A8">
        <w:tc>
          <w:tcPr>
            <w:tcW w:w="3794" w:type="dxa"/>
            <w:shd w:val="clear" w:color="auto" w:fill="D9D9D9"/>
          </w:tcPr>
          <w:p w:rsidR="00F71387" w:rsidRPr="00732FE2" w:rsidRDefault="00F71387" w:rsidP="00D872A8">
            <w:pPr>
              <w:rPr>
                <w:rFonts w:cstheme="minorHAnsi"/>
                <w:b/>
                <w:sz w:val="20"/>
              </w:rPr>
            </w:pPr>
            <w:r w:rsidRPr="00732FE2">
              <w:rPr>
                <w:rFonts w:cstheme="minorHAnsi"/>
                <w:b/>
                <w:sz w:val="20"/>
              </w:rPr>
              <w:t>Namjena</w:t>
            </w:r>
          </w:p>
        </w:tc>
        <w:tc>
          <w:tcPr>
            <w:tcW w:w="2398" w:type="dxa"/>
            <w:shd w:val="clear" w:color="auto" w:fill="D9D9D9"/>
          </w:tcPr>
          <w:p w:rsidR="00F71387" w:rsidRPr="00732FE2" w:rsidRDefault="00F71387" w:rsidP="00D872A8">
            <w:pPr>
              <w:rPr>
                <w:rFonts w:cstheme="minorHAnsi"/>
                <w:b/>
                <w:sz w:val="20"/>
              </w:rPr>
            </w:pPr>
            <w:r w:rsidRPr="00732FE2">
              <w:rPr>
                <w:rFonts w:cstheme="minorHAnsi"/>
                <w:b/>
                <w:sz w:val="20"/>
              </w:rPr>
              <w:t>Površina (ha)</w:t>
            </w:r>
          </w:p>
        </w:tc>
      </w:tr>
      <w:tr w:rsidR="00F71387" w:rsidRPr="00732FE2" w:rsidTr="00D872A8">
        <w:tc>
          <w:tcPr>
            <w:tcW w:w="3794" w:type="dxa"/>
            <w:shd w:val="clear" w:color="auto" w:fill="auto"/>
          </w:tcPr>
          <w:p w:rsidR="00F71387" w:rsidRPr="00732FE2" w:rsidRDefault="00F71387" w:rsidP="00D872A8">
            <w:pPr>
              <w:rPr>
                <w:rFonts w:cstheme="minorHAnsi"/>
                <w:sz w:val="20"/>
              </w:rPr>
            </w:pPr>
            <w:r w:rsidRPr="00732FE2">
              <w:rPr>
                <w:rFonts w:cstheme="minorHAnsi"/>
                <w:sz w:val="20"/>
              </w:rPr>
              <w:t>Stambeno – poslovna zona</w:t>
            </w:r>
          </w:p>
        </w:tc>
        <w:tc>
          <w:tcPr>
            <w:tcW w:w="2398" w:type="dxa"/>
            <w:shd w:val="clear" w:color="auto" w:fill="auto"/>
          </w:tcPr>
          <w:p w:rsidR="00F71387" w:rsidRPr="00732FE2" w:rsidRDefault="00F71387" w:rsidP="00D872A8">
            <w:pPr>
              <w:jc w:val="right"/>
              <w:rPr>
                <w:rFonts w:cstheme="minorHAnsi"/>
                <w:sz w:val="20"/>
              </w:rPr>
            </w:pPr>
            <w:r w:rsidRPr="00732FE2">
              <w:rPr>
                <w:rFonts w:cstheme="minorHAnsi"/>
                <w:sz w:val="20"/>
              </w:rPr>
              <w:t>1,456</w:t>
            </w:r>
          </w:p>
        </w:tc>
      </w:tr>
      <w:tr w:rsidR="00F71387" w:rsidRPr="00732FE2" w:rsidTr="00D872A8">
        <w:tc>
          <w:tcPr>
            <w:tcW w:w="3794" w:type="dxa"/>
            <w:shd w:val="clear" w:color="auto" w:fill="auto"/>
          </w:tcPr>
          <w:p w:rsidR="00F71387" w:rsidRPr="00732FE2" w:rsidRDefault="00F71387" w:rsidP="00D872A8">
            <w:pPr>
              <w:rPr>
                <w:rFonts w:cstheme="minorHAnsi"/>
                <w:sz w:val="20"/>
              </w:rPr>
            </w:pPr>
            <w:r w:rsidRPr="00732FE2">
              <w:rPr>
                <w:rFonts w:cstheme="minorHAnsi"/>
                <w:sz w:val="20"/>
              </w:rPr>
              <w:t>Zona sporta i rekreacije 1</w:t>
            </w:r>
          </w:p>
        </w:tc>
        <w:tc>
          <w:tcPr>
            <w:tcW w:w="2398" w:type="dxa"/>
            <w:shd w:val="clear" w:color="auto" w:fill="auto"/>
          </w:tcPr>
          <w:p w:rsidR="00F71387" w:rsidRPr="00732FE2" w:rsidRDefault="00F71387" w:rsidP="00D872A8">
            <w:pPr>
              <w:jc w:val="right"/>
              <w:rPr>
                <w:rFonts w:cstheme="minorHAnsi"/>
                <w:sz w:val="20"/>
              </w:rPr>
            </w:pPr>
            <w:r w:rsidRPr="00732FE2">
              <w:rPr>
                <w:rFonts w:cstheme="minorHAnsi"/>
                <w:sz w:val="20"/>
              </w:rPr>
              <w:t>0,441</w:t>
            </w:r>
          </w:p>
        </w:tc>
      </w:tr>
      <w:tr w:rsidR="00F71387" w:rsidRPr="00732FE2" w:rsidTr="00D872A8">
        <w:tc>
          <w:tcPr>
            <w:tcW w:w="3794" w:type="dxa"/>
            <w:shd w:val="clear" w:color="auto" w:fill="auto"/>
          </w:tcPr>
          <w:p w:rsidR="00F71387" w:rsidRPr="00732FE2" w:rsidRDefault="00F71387" w:rsidP="00D872A8">
            <w:pPr>
              <w:rPr>
                <w:rFonts w:cstheme="minorHAnsi"/>
                <w:sz w:val="20"/>
              </w:rPr>
            </w:pPr>
            <w:r w:rsidRPr="00732FE2">
              <w:rPr>
                <w:rFonts w:cstheme="minorHAnsi"/>
                <w:sz w:val="20"/>
              </w:rPr>
              <w:t>Zona sporta i rekreacije 2</w:t>
            </w:r>
          </w:p>
        </w:tc>
        <w:tc>
          <w:tcPr>
            <w:tcW w:w="2398" w:type="dxa"/>
            <w:shd w:val="clear" w:color="auto" w:fill="auto"/>
          </w:tcPr>
          <w:p w:rsidR="00F71387" w:rsidRPr="00732FE2" w:rsidRDefault="00F71387" w:rsidP="00D872A8">
            <w:pPr>
              <w:jc w:val="right"/>
              <w:rPr>
                <w:rFonts w:cstheme="minorHAnsi"/>
                <w:sz w:val="20"/>
              </w:rPr>
            </w:pPr>
            <w:r w:rsidRPr="00732FE2">
              <w:rPr>
                <w:rFonts w:cstheme="minorHAnsi"/>
                <w:sz w:val="20"/>
              </w:rPr>
              <w:t>1,105</w:t>
            </w:r>
          </w:p>
        </w:tc>
      </w:tr>
      <w:tr w:rsidR="00F71387" w:rsidRPr="00732FE2" w:rsidTr="00D872A8">
        <w:tc>
          <w:tcPr>
            <w:tcW w:w="3794" w:type="dxa"/>
            <w:shd w:val="clear" w:color="auto" w:fill="auto"/>
          </w:tcPr>
          <w:p w:rsidR="00F71387" w:rsidRPr="00732FE2" w:rsidRDefault="00F71387" w:rsidP="00D872A8">
            <w:pPr>
              <w:rPr>
                <w:rFonts w:cstheme="minorHAnsi"/>
                <w:sz w:val="20"/>
              </w:rPr>
            </w:pPr>
            <w:r w:rsidRPr="00732FE2">
              <w:rPr>
                <w:rFonts w:cstheme="minorHAnsi"/>
                <w:sz w:val="20"/>
              </w:rPr>
              <w:t>Zona regulisanog korita vodotoka</w:t>
            </w:r>
          </w:p>
        </w:tc>
        <w:tc>
          <w:tcPr>
            <w:tcW w:w="2398" w:type="dxa"/>
            <w:shd w:val="clear" w:color="auto" w:fill="auto"/>
          </w:tcPr>
          <w:p w:rsidR="00F71387" w:rsidRPr="00732FE2" w:rsidRDefault="00F71387" w:rsidP="00D872A8">
            <w:pPr>
              <w:jc w:val="right"/>
              <w:rPr>
                <w:rFonts w:cstheme="minorHAnsi"/>
                <w:sz w:val="20"/>
              </w:rPr>
            </w:pPr>
            <w:r w:rsidRPr="00732FE2">
              <w:rPr>
                <w:rFonts w:cstheme="minorHAnsi"/>
                <w:sz w:val="20"/>
              </w:rPr>
              <w:t>1,326</w:t>
            </w:r>
          </w:p>
        </w:tc>
      </w:tr>
      <w:tr w:rsidR="00F71387" w:rsidRPr="00732FE2" w:rsidTr="00D872A8">
        <w:tc>
          <w:tcPr>
            <w:tcW w:w="3794" w:type="dxa"/>
            <w:shd w:val="clear" w:color="auto" w:fill="auto"/>
          </w:tcPr>
          <w:p w:rsidR="00F71387" w:rsidRPr="00732FE2" w:rsidRDefault="00F71387" w:rsidP="00D872A8">
            <w:pPr>
              <w:rPr>
                <w:rFonts w:cstheme="minorHAnsi"/>
                <w:sz w:val="20"/>
              </w:rPr>
            </w:pPr>
            <w:r w:rsidRPr="00732FE2">
              <w:rPr>
                <w:rFonts w:cstheme="minorHAnsi"/>
                <w:sz w:val="20"/>
              </w:rPr>
              <w:t>Zona spomen parka</w:t>
            </w:r>
          </w:p>
        </w:tc>
        <w:tc>
          <w:tcPr>
            <w:tcW w:w="2398" w:type="dxa"/>
            <w:shd w:val="clear" w:color="auto" w:fill="auto"/>
          </w:tcPr>
          <w:p w:rsidR="00F71387" w:rsidRPr="00732FE2" w:rsidRDefault="00F71387" w:rsidP="00D872A8">
            <w:pPr>
              <w:jc w:val="right"/>
              <w:rPr>
                <w:rFonts w:cstheme="minorHAnsi"/>
                <w:sz w:val="20"/>
              </w:rPr>
            </w:pPr>
            <w:r w:rsidRPr="00732FE2">
              <w:rPr>
                <w:rFonts w:cstheme="minorHAnsi"/>
                <w:sz w:val="20"/>
              </w:rPr>
              <w:t>0,426</w:t>
            </w:r>
          </w:p>
        </w:tc>
      </w:tr>
    </w:tbl>
    <w:p w:rsidR="00F71387" w:rsidRPr="00732FE2" w:rsidRDefault="00F71387" w:rsidP="00F71387">
      <w:pPr>
        <w:pStyle w:val="NoSpacing"/>
        <w:ind w:left="360"/>
        <w:rPr>
          <w:rFonts w:cstheme="minorHAnsi"/>
          <w:szCs w:val="22"/>
        </w:rPr>
      </w:pPr>
    </w:p>
    <w:p w:rsidR="00F71387" w:rsidRPr="00732FE2" w:rsidRDefault="00F71387" w:rsidP="00F71387">
      <w:pPr>
        <w:rPr>
          <w:rFonts w:cstheme="minorHAnsi"/>
          <w:szCs w:val="22"/>
        </w:rPr>
      </w:pPr>
    </w:p>
    <w:p w:rsidR="00F71387" w:rsidRPr="00732FE2" w:rsidRDefault="00F71387" w:rsidP="00F71387">
      <w:pPr>
        <w:rPr>
          <w:rFonts w:cstheme="minorHAnsi"/>
          <w:szCs w:val="22"/>
        </w:rPr>
      </w:pPr>
      <w:r w:rsidRPr="00732FE2">
        <w:rPr>
          <w:rFonts w:cstheme="minorHAnsi"/>
          <w:szCs w:val="22"/>
        </w:rPr>
        <w:t>Detaljna pregled zadržanog i planiranog građevinskog fonda u planskom periodu je kako slijedi:</w:t>
      </w:r>
    </w:p>
    <w:p w:rsidR="00F71387" w:rsidRPr="00732FE2" w:rsidRDefault="00F71387" w:rsidP="00F71387">
      <w:pPr>
        <w:pStyle w:val="Caption"/>
        <w:keepNext/>
        <w:spacing w:line="360" w:lineRule="auto"/>
        <w:rPr>
          <w:rFonts w:cstheme="minorHAnsi"/>
        </w:rPr>
      </w:pPr>
      <w:r w:rsidRPr="00732FE2">
        <w:rPr>
          <w:rFonts w:cstheme="minorHAnsi"/>
        </w:rPr>
        <w:t xml:space="preserve">Tabela </w:t>
      </w:r>
      <w:r w:rsidR="001C3E43">
        <w:rPr>
          <w:rFonts w:cstheme="minorHAnsi"/>
        </w:rPr>
        <w:t>8</w:t>
      </w:r>
      <w:r w:rsidRPr="00732FE2">
        <w:rPr>
          <w:rFonts w:cstheme="minorHAnsi"/>
        </w:rPr>
        <w:t xml:space="preserve"> - </w:t>
      </w:r>
      <w:r w:rsidRPr="00732FE2">
        <w:rPr>
          <w:rFonts w:cstheme="minorHAnsi"/>
          <w:b w:val="0"/>
        </w:rPr>
        <w:t>Postojeći i planirani građevinski fond</w:t>
      </w:r>
      <w:r w:rsidR="00DE74F2">
        <w:rPr>
          <w:rFonts w:cstheme="minorHAnsi"/>
          <w:b w:val="0"/>
        </w:rPr>
        <w:t xml:space="preserve"> sa izmjenama plana</w:t>
      </w:r>
    </w:p>
    <w:tbl>
      <w:tblPr>
        <w:tblW w:w="5000" w:type="pct"/>
        <w:tblLook w:val="04A0" w:firstRow="1" w:lastRow="0" w:firstColumn="1" w:lastColumn="0" w:noHBand="0" w:noVBand="1"/>
      </w:tblPr>
      <w:tblGrid>
        <w:gridCol w:w="1213"/>
        <w:gridCol w:w="925"/>
        <w:gridCol w:w="824"/>
        <w:gridCol w:w="1079"/>
        <w:gridCol w:w="1291"/>
        <w:gridCol w:w="828"/>
        <w:gridCol w:w="930"/>
        <w:gridCol w:w="930"/>
        <w:gridCol w:w="1033"/>
      </w:tblGrid>
      <w:tr w:rsidR="000E6FF6" w:rsidRPr="000E6FF6" w:rsidTr="000E6FF6">
        <w:trPr>
          <w:trHeight w:val="270"/>
        </w:trPr>
        <w:tc>
          <w:tcPr>
            <w:tcW w:w="4289" w:type="pct"/>
            <w:gridSpan w:val="7"/>
            <w:tcBorders>
              <w:top w:val="single" w:sz="8" w:space="0" w:color="auto"/>
              <w:left w:val="single" w:sz="8" w:space="0" w:color="auto"/>
              <w:bottom w:val="single" w:sz="8" w:space="0" w:color="auto"/>
              <w:right w:val="single" w:sz="4" w:space="0" w:color="auto"/>
            </w:tcBorders>
            <w:shd w:val="clear" w:color="auto" w:fill="auto"/>
            <w:noWrap/>
            <w:vAlign w:val="bottom"/>
            <w:hideMark/>
          </w:tcPr>
          <w:p w:rsidR="000E6FF6" w:rsidRPr="000E6FF6" w:rsidRDefault="000E6FF6" w:rsidP="000E6FF6">
            <w:pPr>
              <w:spacing w:after="0" w:line="240" w:lineRule="auto"/>
              <w:jc w:val="center"/>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REGULACIONI PLAN IZ 2016. GODINE</w:t>
            </w:r>
          </w:p>
        </w:tc>
        <w:tc>
          <w:tcPr>
            <w:tcW w:w="711" w:type="pct"/>
            <w:gridSpan w:val="2"/>
            <w:tcBorders>
              <w:top w:val="single" w:sz="8" w:space="0" w:color="auto"/>
              <w:left w:val="nil"/>
              <w:bottom w:val="single" w:sz="8" w:space="0" w:color="auto"/>
              <w:right w:val="single" w:sz="8" w:space="0" w:color="000000"/>
            </w:tcBorders>
            <w:shd w:val="clear" w:color="auto" w:fill="auto"/>
            <w:noWrap/>
            <w:vAlign w:val="bottom"/>
            <w:hideMark/>
          </w:tcPr>
          <w:p w:rsidR="000E6FF6" w:rsidRPr="000E6FF6" w:rsidRDefault="000E6FF6" w:rsidP="000E6FF6">
            <w:pPr>
              <w:spacing w:after="0" w:line="240" w:lineRule="auto"/>
              <w:jc w:val="center"/>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IZMJENA PLANA</w:t>
            </w:r>
          </w:p>
        </w:tc>
      </w:tr>
      <w:tr w:rsidR="000E6FF6" w:rsidRPr="000E6FF6" w:rsidTr="000E6FF6">
        <w:trPr>
          <w:trHeight w:val="270"/>
        </w:trPr>
        <w:tc>
          <w:tcPr>
            <w:tcW w:w="5000" w:type="pct"/>
            <w:gridSpan w:val="9"/>
            <w:tcBorders>
              <w:top w:val="single" w:sz="8" w:space="0" w:color="auto"/>
              <w:left w:val="single" w:sz="8" w:space="0" w:color="auto"/>
              <w:bottom w:val="single" w:sz="8" w:space="0" w:color="auto"/>
              <w:right w:val="single" w:sz="8" w:space="0" w:color="000000"/>
            </w:tcBorders>
            <w:shd w:val="clear" w:color="000000" w:fill="D9D9D9"/>
            <w:vAlign w:val="center"/>
            <w:hideMark/>
          </w:tcPr>
          <w:p w:rsidR="000E6FF6" w:rsidRPr="000E6FF6" w:rsidRDefault="000E6FF6" w:rsidP="000E6FF6">
            <w:pPr>
              <w:spacing w:after="0" w:line="240" w:lineRule="auto"/>
              <w:jc w:val="center"/>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Postojeći objekti koji se zadržavaju</w:t>
            </w:r>
          </w:p>
        </w:tc>
      </w:tr>
      <w:tr w:rsidR="000E6FF6" w:rsidRPr="000E6FF6" w:rsidTr="000E6FF6">
        <w:trPr>
          <w:trHeight w:val="270"/>
        </w:trPr>
        <w:tc>
          <w:tcPr>
            <w:tcW w:w="2243" w:type="pct"/>
            <w:vMerge w:val="restart"/>
            <w:tcBorders>
              <w:top w:val="nil"/>
              <w:left w:val="single" w:sz="8" w:space="0" w:color="auto"/>
              <w:bottom w:val="single" w:sz="8" w:space="0" w:color="000000"/>
              <w:right w:val="single" w:sz="8" w:space="0" w:color="auto"/>
            </w:tcBorders>
            <w:shd w:val="clear" w:color="auto" w:fill="auto"/>
            <w:vAlign w:val="center"/>
            <w:hideMark/>
          </w:tcPr>
          <w:p w:rsidR="000E6FF6" w:rsidRPr="000E6FF6" w:rsidRDefault="000E6FF6" w:rsidP="000E6FF6">
            <w:pPr>
              <w:spacing w:after="0" w:line="240" w:lineRule="auto"/>
              <w:jc w:val="left"/>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Namjena objekata</w:t>
            </w:r>
          </w:p>
        </w:tc>
        <w:tc>
          <w:tcPr>
            <w:tcW w:w="638" w:type="pct"/>
            <w:gridSpan w:val="2"/>
            <w:tcBorders>
              <w:top w:val="single" w:sz="8" w:space="0" w:color="auto"/>
              <w:left w:val="nil"/>
              <w:bottom w:val="single" w:sz="8" w:space="0" w:color="auto"/>
              <w:right w:val="single" w:sz="8" w:space="0" w:color="000000"/>
            </w:tcBorders>
            <w:shd w:val="clear" w:color="auto" w:fill="auto"/>
            <w:vAlign w:val="center"/>
            <w:hideMark/>
          </w:tcPr>
          <w:p w:rsidR="000E6FF6" w:rsidRPr="000E6FF6" w:rsidRDefault="000E6FF6" w:rsidP="000E6FF6">
            <w:pPr>
              <w:spacing w:after="0" w:line="240" w:lineRule="auto"/>
              <w:jc w:val="left"/>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Postojeće stanje</w:t>
            </w:r>
          </w:p>
        </w:tc>
        <w:tc>
          <w:tcPr>
            <w:tcW w:w="777" w:type="pct"/>
            <w:gridSpan w:val="2"/>
            <w:tcBorders>
              <w:top w:val="single" w:sz="8" w:space="0" w:color="auto"/>
              <w:left w:val="nil"/>
              <w:bottom w:val="single" w:sz="8" w:space="0" w:color="auto"/>
              <w:right w:val="single" w:sz="8" w:space="0" w:color="000000"/>
            </w:tcBorders>
            <w:shd w:val="clear" w:color="auto" w:fill="auto"/>
            <w:vAlign w:val="center"/>
            <w:hideMark/>
          </w:tcPr>
          <w:p w:rsidR="000E6FF6" w:rsidRPr="000E6FF6" w:rsidRDefault="000E6FF6" w:rsidP="000E6FF6">
            <w:pPr>
              <w:spacing w:after="0" w:line="240" w:lineRule="auto"/>
              <w:jc w:val="left"/>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Intervencija</w:t>
            </w:r>
          </w:p>
        </w:tc>
        <w:tc>
          <w:tcPr>
            <w:tcW w:w="631" w:type="pct"/>
            <w:gridSpan w:val="2"/>
            <w:tcBorders>
              <w:top w:val="single" w:sz="8" w:space="0" w:color="auto"/>
              <w:left w:val="nil"/>
              <w:bottom w:val="single" w:sz="8" w:space="0" w:color="auto"/>
              <w:right w:val="double" w:sz="6" w:space="0" w:color="auto"/>
            </w:tcBorders>
            <w:shd w:val="clear" w:color="auto" w:fill="auto"/>
            <w:vAlign w:val="center"/>
            <w:hideMark/>
          </w:tcPr>
          <w:p w:rsidR="000E6FF6" w:rsidRPr="000E6FF6" w:rsidRDefault="000E6FF6" w:rsidP="000E6FF6">
            <w:pPr>
              <w:spacing w:after="0" w:line="240" w:lineRule="auto"/>
              <w:jc w:val="left"/>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Ukupno</w:t>
            </w:r>
          </w:p>
        </w:tc>
        <w:tc>
          <w:tcPr>
            <w:tcW w:w="711" w:type="pct"/>
            <w:gridSpan w:val="2"/>
            <w:tcBorders>
              <w:top w:val="single" w:sz="8" w:space="0" w:color="auto"/>
              <w:left w:val="nil"/>
              <w:bottom w:val="single" w:sz="8" w:space="0" w:color="auto"/>
              <w:right w:val="single" w:sz="8" w:space="0" w:color="000000"/>
            </w:tcBorders>
            <w:shd w:val="clear" w:color="auto" w:fill="auto"/>
            <w:vAlign w:val="center"/>
            <w:hideMark/>
          </w:tcPr>
          <w:p w:rsidR="000E6FF6" w:rsidRPr="000E6FF6" w:rsidRDefault="000E6FF6" w:rsidP="000E6FF6">
            <w:pPr>
              <w:spacing w:after="0" w:line="240" w:lineRule="auto"/>
              <w:jc w:val="left"/>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Ukupno</w:t>
            </w:r>
          </w:p>
        </w:tc>
      </w:tr>
      <w:tr w:rsidR="000E6FF6" w:rsidRPr="000E6FF6" w:rsidTr="000E6FF6">
        <w:trPr>
          <w:trHeight w:val="570"/>
        </w:trPr>
        <w:tc>
          <w:tcPr>
            <w:tcW w:w="2243" w:type="pct"/>
            <w:vMerge/>
            <w:tcBorders>
              <w:top w:val="nil"/>
              <w:left w:val="single" w:sz="8" w:space="0" w:color="auto"/>
              <w:bottom w:val="single" w:sz="8" w:space="0" w:color="000000"/>
              <w:right w:val="single" w:sz="8" w:space="0" w:color="auto"/>
            </w:tcBorders>
            <w:vAlign w:val="center"/>
            <w:hideMark/>
          </w:tcPr>
          <w:p w:rsidR="000E6FF6" w:rsidRPr="000E6FF6" w:rsidRDefault="000E6FF6" w:rsidP="000E6FF6">
            <w:pPr>
              <w:spacing w:after="0" w:line="240" w:lineRule="auto"/>
              <w:jc w:val="left"/>
              <w:rPr>
                <w:rFonts w:ascii="Calibri" w:eastAsia="Times New Roman" w:hAnsi="Calibri" w:cs="Calibri"/>
                <w:b/>
                <w:bCs/>
                <w:color w:val="000000"/>
                <w:sz w:val="20"/>
                <w:lang w:val="en-US"/>
              </w:rPr>
            </w:pPr>
          </w:p>
        </w:tc>
        <w:tc>
          <w:tcPr>
            <w:tcW w:w="414"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center"/>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Ptl (m</w:t>
            </w:r>
            <w:r w:rsidRPr="000E6FF6">
              <w:rPr>
                <w:rFonts w:ascii="Calibri" w:eastAsia="Times New Roman" w:hAnsi="Calibri" w:cs="Calibri"/>
                <w:b/>
                <w:bCs/>
                <w:color w:val="000000"/>
                <w:sz w:val="20"/>
                <w:vertAlign w:val="superscript"/>
                <w:lang w:val="en-US"/>
              </w:rPr>
              <w:t>2</w:t>
            </w:r>
            <w:r w:rsidRPr="000E6FF6">
              <w:rPr>
                <w:rFonts w:ascii="Calibri" w:eastAsia="Times New Roman" w:hAnsi="Calibri" w:cs="Calibri"/>
                <w:b/>
                <w:bCs/>
                <w:color w:val="000000"/>
                <w:sz w:val="20"/>
                <w:lang w:val="en-US"/>
              </w:rPr>
              <w:t>)</w:t>
            </w:r>
          </w:p>
        </w:tc>
        <w:tc>
          <w:tcPr>
            <w:tcW w:w="223"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center"/>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BGP  (m</w:t>
            </w:r>
            <w:r w:rsidRPr="000E6FF6">
              <w:rPr>
                <w:rFonts w:ascii="Calibri" w:eastAsia="Times New Roman" w:hAnsi="Calibri" w:cs="Calibri"/>
                <w:b/>
                <w:bCs/>
                <w:color w:val="000000"/>
                <w:sz w:val="20"/>
                <w:vertAlign w:val="superscript"/>
                <w:lang w:val="en-US"/>
              </w:rPr>
              <w:t>2</w:t>
            </w:r>
            <w:r w:rsidRPr="000E6FF6">
              <w:rPr>
                <w:rFonts w:ascii="Calibri" w:eastAsia="Times New Roman" w:hAnsi="Calibri" w:cs="Calibri"/>
                <w:b/>
                <w:bCs/>
                <w:color w:val="000000"/>
                <w:sz w:val="20"/>
                <w:lang w:val="en-US"/>
              </w:rPr>
              <w:t>)</w:t>
            </w:r>
          </w:p>
        </w:tc>
        <w:tc>
          <w:tcPr>
            <w:tcW w:w="449"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center"/>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Dogradnja  (m</w:t>
            </w:r>
            <w:r w:rsidRPr="000E6FF6">
              <w:rPr>
                <w:rFonts w:ascii="Calibri" w:eastAsia="Times New Roman" w:hAnsi="Calibri" w:cs="Calibri"/>
                <w:b/>
                <w:bCs/>
                <w:color w:val="000000"/>
                <w:sz w:val="20"/>
                <w:vertAlign w:val="superscript"/>
                <w:lang w:val="en-US"/>
              </w:rPr>
              <w:t>2</w:t>
            </w:r>
            <w:r w:rsidRPr="000E6FF6">
              <w:rPr>
                <w:rFonts w:ascii="Calibri" w:eastAsia="Times New Roman" w:hAnsi="Calibri" w:cs="Calibri"/>
                <w:b/>
                <w:bCs/>
                <w:color w:val="000000"/>
                <w:sz w:val="20"/>
                <w:lang w:val="en-US"/>
              </w:rPr>
              <w:t>)</w:t>
            </w:r>
          </w:p>
        </w:tc>
        <w:tc>
          <w:tcPr>
            <w:tcW w:w="32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center"/>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Nadogradnja  (m</w:t>
            </w:r>
            <w:r w:rsidRPr="000E6FF6">
              <w:rPr>
                <w:rFonts w:ascii="Calibri" w:eastAsia="Times New Roman" w:hAnsi="Calibri" w:cs="Calibri"/>
                <w:b/>
                <w:bCs/>
                <w:color w:val="000000"/>
                <w:sz w:val="20"/>
                <w:vertAlign w:val="superscript"/>
                <w:lang w:val="en-US"/>
              </w:rPr>
              <w:t>2</w:t>
            </w:r>
            <w:r w:rsidRPr="000E6FF6">
              <w:rPr>
                <w:rFonts w:ascii="Calibri" w:eastAsia="Times New Roman" w:hAnsi="Calibri" w:cs="Calibri"/>
                <w:b/>
                <w:bCs/>
                <w:color w:val="000000"/>
                <w:sz w:val="20"/>
                <w:lang w:val="en-US"/>
              </w:rPr>
              <w:t>)</w:t>
            </w:r>
          </w:p>
        </w:tc>
        <w:tc>
          <w:tcPr>
            <w:tcW w:w="395"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center"/>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Ptl  (m</w:t>
            </w:r>
            <w:r w:rsidRPr="000E6FF6">
              <w:rPr>
                <w:rFonts w:ascii="Calibri" w:eastAsia="Times New Roman" w:hAnsi="Calibri" w:cs="Calibri"/>
                <w:b/>
                <w:bCs/>
                <w:color w:val="000000"/>
                <w:sz w:val="20"/>
                <w:vertAlign w:val="superscript"/>
                <w:lang w:val="en-US"/>
              </w:rPr>
              <w:t>2</w:t>
            </w:r>
            <w:r w:rsidRPr="000E6FF6">
              <w:rPr>
                <w:rFonts w:ascii="Calibri" w:eastAsia="Times New Roman" w:hAnsi="Calibri" w:cs="Calibri"/>
                <w:b/>
                <w:bCs/>
                <w:color w:val="000000"/>
                <w:sz w:val="20"/>
                <w:lang w:val="en-US"/>
              </w:rPr>
              <w:t>)</w:t>
            </w:r>
          </w:p>
        </w:tc>
        <w:tc>
          <w:tcPr>
            <w:tcW w:w="236" w:type="pct"/>
            <w:tcBorders>
              <w:top w:val="nil"/>
              <w:left w:val="nil"/>
              <w:bottom w:val="single" w:sz="8" w:space="0" w:color="auto"/>
              <w:right w:val="double" w:sz="6" w:space="0" w:color="auto"/>
            </w:tcBorders>
            <w:shd w:val="clear" w:color="auto" w:fill="auto"/>
            <w:vAlign w:val="center"/>
            <w:hideMark/>
          </w:tcPr>
          <w:p w:rsidR="000E6FF6" w:rsidRPr="000E6FF6" w:rsidRDefault="000E6FF6" w:rsidP="000E6FF6">
            <w:pPr>
              <w:spacing w:after="0" w:line="240" w:lineRule="auto"/>
              <w:jc w:val="center"/>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BGP  (m</w:t>
            </w:r>
            <w:r w:rsidRPr="000E6FF6">
              <w:rPr>
                <w:rFonts w:ascii="Calibri" w:eastAsia="Times New Roman" w:hAnsi="Calibri" w:cs="Calibri"/>
                <w:b/>
                <w:bCs/>
                <w:color w:val="000000"/>
                <w:sz w:val="20"/>
                <w:vertAlign w:val="superscript"/>
                <w:lang w:val="en-US"/>
              </w:rPr>
              <w:t>2</w:t>
            </w:r>
            <w:r w:rsidRPr="000E6FF6">
              <w:rPr>
                <w:rFonts w:ascii="Calibri" w:eastAsia="Times New Roman" w:hAnsi="Calibri" w:cs="Calibri"/>
                <w:b/>
                <w:bCs/>
                <w:color w:val="000000"/>
                <w:sz w:val="20"/>
                <w:lang w:val="en-US"/>
              </w:rPr>
              <w:t>)</w:t>
            </w:r>
          </w:p>
        </w:tc>
        <w:tc>
          <w:tcPr>
            <w:tcW w:w="44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center"/>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Ptl  (m</w:t>
            </w:r>
            <w:r w:rsidRPr="000E6FF6">
              <w:rPr>
                <w:rFonts w:ascii="Calibri" w:eastAsia="Times New Roman" w:hAnsi="Calibri" w:cs="Calibri"/>
                <w:b/>
                <w:bCs/>
                <w:color w:val="000000"/>
                <w:sz w:val="20"/>
                <w:vertAlign w:val="superscript"/>
                <w:lang w:val="en-US"/>
              </w:rPr>
              <w:t>2</w:t>
            </w:r>
            <w:r w:rsidRPr="000E6FF6">
              <w:rPr>
                <w:rFonts w:ascii="Calibri" w:eastAsia="Times New Roman" w:hAnsi="Calibri" w:cs="Calibri"/>
                <w:b/>
                <w:bCs/>
                <w:color w:val="000000"/>
                <w:sz w:val="20"/>
                <w:lang w:val="en-US"/>
              </w:rPr>
              <w:t>)</w:t>
            </w:r>
          </w:p>
        </w:tc>
        <w:tc>
          <w:tcPr>
            <w:tcW w:w="262"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center"/>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BGP  (m</w:t>
            </w:r>
            <w:r w:rsidRPr="000E6FF6">
              <w:rPr>
                <w:rFonts w:ascii="Calibri" w:eastAsia="Times New Roman" w:hAnsi="Calibri" w:cs="Calibri"/>
                <w:b/>
                <w:bCs/>
                <w:color w:val="000000"/>
                <w:sz w:val="20"/>
                <w:vertAlign w:val="superscript"/>
                <w:lang w:val="en-US"/>
              </w:rPr>
              <w:t>2</w:t>
            </w:r>
            <w:r w:rsidRPr="000E6FF6">
              <w:rPr>
                <w:rFonts w:ascii="Calibri" w:eastAsia="Times New Roman" w:hAnsi="Calibri" w:cs="Calibri"/>
                <w:b/>
                <w:bCs/>
                <w:color w:val="000000"/>
                <w:sz w:val="20"/>
                <w:lang w:val="en-US"/>
              </w:rPr>
              <w:t>)</w:t>
            </w:r>
          </w:p>
        </w:tc>
      </w:tr>
      <w:tr w:rsidR="000E6FF6" w:rsidRPr="000E6FF6" w:rsidTr="000E6FF6">
        <w:trPr>
          <w:trHeight w:val="525"/>
        </w:trPr>
        <w:tc>
          <w:tcPr>
            <w:tcW w:w="2243" w:type="pct"/>
            <w:tcBorders>
              <w:top w:val="nil"/>
              <w:left w:val="single" w:sz="8" w:space="0" w:color="auto"/>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lef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Stambeno-poslovni objekti</w:t>
            </w:r>
          </w:p>
        </w:tc>
        <w:tc>
          <w:tcPr>
            <w:tcW w:w="414"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1.131,2</w:t>
            </w:r>
          </w:p>
        </w:tc>
        <w:tc>
          <w:tcPr>
            <w:tcW w:w="223"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4.333,1</w:t>
            </w:r>
          </w:p>
        </w:tc>
        <w:tc>
          <w:tcPr>
            <w:tcW w:w="449"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w:t>
            </w:r>
          </w:p>
        </w:tc>
        <w:tc>
          <w:tcPr>
            <w:tcW w:w="32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563,6</w:t>
            </w:r>
          </w:p>
        </w:tc>
        <w:tc>
          <w:tcPr>
            <w:tcW w:w="395"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1.131,2</w:t>
            </w:r>
          </w:p>
        </w:tc>
        <w:tc>
          <w:tcPr>
            <w:tcW w:w="236" w:type="pct"/>
            <w:tcBorders>
              <w:top w:val="nil"/>
              <w:left w:val="nil"/>
              <w:bottom w:val="single" w:sz="8" w:space="0" w:color="auto"/>
              <w:right w:val="double" w:sz="6"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4.896,7</w:t>
            </w:r>
          </w:p>
        </w:tc>
        <w:tc>
          <w:tcPr>
            <w:tcW w:w="44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1.131,2</w:t>
            </w:r>
          </w:p>
        </w:tc>
        <w:tc>
          <w:tcPr>
            <w:tcW w:w="262"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4.896,7</w:t>
            </w:r>
          </w:p>
        </w:tc>
      </w:tr>
      <w:tr w:rsidR="000E6FF6" w:rsidRPr="000E6FF6" w:rsidTr="000E6FF6">
        <w:trPr>
          <w:trHeight w:val="270"/>
        </w:trPr>
        <w:tc>
          <w:tcPr>
            <w:tcW w:w="2243" w:type="pct"/>
            <w:tcBorders>
              <w:top w:val="nil"/>
              <w:left w:val="single" w:sz="8" w:space="0" w:color="auto"/>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lef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Poslovni objekti</w:t>
            </w:r>
          </w:p>
        </w:tc>
        <w:tc>
          <w:tcPr>
            <w:tcW w:w="414"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75,0</w:t>
            </w:r>
          </w:p>
        </w:tc>
        <w:tc>
          <w:tcPr>
            <w:tcW w:w="223"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75,0</w:t>
            </w:r>
          </w:p>
        </w:tc>
        <w:tc>
          <w:tcPr>
            <w:tcW w:w="449"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w:t>
            </w:r>
          </w:p>
        </w:tc>
        <w:tc>
          <w:tcPr>
            <w:tcW w:w="32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75,0</w:t>
            </w:r>
          </w:p>
        </w:tc>
        <w:tc>
          <w:tcPr>
            <w:tcW w:w="395"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75,0</w:t>
            </w:r>
          </w:p>
        </w:tc>
        <w:tc>
          <w:tcPr>
            <w:tcW w:w="236" w:type="pct"/>
            <w:tcBorders>
              <w:top w:val="nil"/>
              <w:left w:val="nil"/>
              <w:bottom w:val="single" w:sz="8" w:space="0" w:color="auto"/>
              <w:right w:val="double" w:sz="6"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150,0</w:t>
            </w:r>
          </w:p>
        </w:tc>
        <w:tc>
          <w:tcPr>
            <w:tcW w:w="44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75,0</w:t>
            </w:r>
          </w:p>
        </w:tc>
        <w:tc>
          <w:tcPr>
            <w:tcW w:w="262"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150,0</w:t>
            </w:r>
          </w:p>
        </w:tc>
      </w:tr>
      <w:tr w:rsidR="000E6FF6" w:rsidRPr="000E6FF6" w:rsidTr="000E6FF6">
        <w:trPr>
          <w:trHeight w:val="525"/>
        </w:trPr>
        <w:tc>
          <w:tcPr>
            <w:tcW w:w="2243" w:type="pct"/>
            <w:tcBorders>
              <w:top w:val="nil"/>
              <w:left w:val="single" w:sz="8" w:space="0" w:color="auto"/>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lef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Javno-društveni objekti</w:t>
            </w:r>
          </w:p>
        </w:tc>
        <w:tc>
          <w:tcPr>
            <w:tcW w:w="414"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1.614,70</w:t>
            </w:r>
          </w:p>
        </w:tc>
        <w:tc>
          <w:tcPr>
            <w:tcW w:w="223"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2.129,7</w:t>
            </w:r>
          </w:p>
        </w:tc>
        <w:tc>
          <w:tcPr>
            <w:tcW w:w="449"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241,0</w:t>
            </w:r>
          </w:p>
        </w:tc>
        <w:tc>
          <w:tcPr>
            <w:tcW w:w="32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w:t>
            </w:r>
          </w:p>
        </w:tc>
        <w:tc>
          <w:tcPr>
            <w:tcW w:w="395"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1.855,7</w:t>
            </w:r>
          </w:p>
        </w:tc>
        <w:tc>
          <w:tcPr>
            <w:tcW w:w="236" w:type="pct"/>
            <w:tcBorders>
              <w:top w:val="nil"/>
              <w:left w:val="nil"/>
              <w:bottom w:val="single" w:sz="8" w:space="0" w:color="auto"/>
              <w:right w:val="double" w:sz="6"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2.370,7</w:t>
            </w:r>
          </w:p>
        </w:tc>
        <w:tc>
          <w:tcPr>
            <w:tcW w:w="44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1.855,7</w:t>
            </w:r>
          </w:p>
        </w:tc>
        <w:tc>
          <w:tcPr>
            <w:tcW w:w="262"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2.370,7</w:t>
            </w:r>
          </w:p>
        </w:tc>
      </w:tr>
      <w:tr w:rsidR="000E6FF6" w:rsidRPr="000E6FF6" w:rsidTr="000E6FF6">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Ʃ</w:t>
            </w:r>
          </w:p>
        </w:tc>
        <w:tc>
          <w:tcPr>
            <w:tcW w:w="395"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3.061,9</w:t>
            </w:r>
          </w:p>
        </w:tc>
        <w:tc>
          <w:tcPr>
            <w:tcW w:w="236" w:type="pct"/>
            <w:tcBorders>
              <w:top w:val="nil"/>
              <w:left w:val="nil"/>
              <w:bottom w:val="single" w:sz="8" w:space="0" w:color="auto"/>
              <w:right w:val="double" w:sz="6"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7.417,4</w:t>
            </w:r>
          </w:p>
        </w:tc>
        <w:tc>
          <w:tcPr>
            <w:tcW w:w="44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3.061,9</w:t>
            </w:r>
          </w:p>
        </w:tc>
        <w:tc>
          <w:tcPr>
            <w:tcW w:w="262"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7.417,4</w:t>
            </w:r>
          </w:p>
        </w:tc>
      </w:tr>
      <w:tr w:rsidR="000E6FF6" w:rsidRPr="000E6FF6" w:rsidTr="000E6FF6">
        <w:trPr>
          <w:trHeight w:val="270"/>
        </w:trPr>
        <w:tc>
          <w:tcPr>
            <w:tcW w:w="5000" w:type="pct"/>
            <w:gridSpan w:val="9"/>
            <w:tcBorders>
              <w:top w:val="single" w:sz="8" w:space="0" w:color="auto"/>
              <w:left w:val="single" w:sz="8" w:space="0" w:color="auto"/>
              <w:bottom w:val="nil"/>
              <w:right w:val="nil"/>
            </w:tcBorders>
            <w:shd w:val="clear" w:color="000000" w:fill="D9D9D9"/>
            <w:vAlign w:val="center"/>
            <w:hideMark/>
          </w:tcPr>
          <w:p w:rsidR="000E6FF6" w:rsidRPr="000E6FF6" w:rsidRDefault="000E6FF6" w:rsidP="000E6FF6">
            <w:pPr>
              <w:spacing w:after="0" w:line="240" w:lineRule="auto"/>
              <w:jc w:val="center"/>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Postojeći objekti koji se ruše</w:t>
            </w:r>
          </w:p>
        </w:tc>
      </w:tr>
      <w:tr w:rsidR="000E6FF6" w:rsidRPr="000E6FF6" w:rsidTr="000E6FF6">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0E6FF6" w:rsidRPr="000E6FF6" w:rsidRDefault="000E6FF6" w:rsidP="000E6FF6">
            <w:pPr>
              <w:spacing w:after="0" w:line="240" w:lineRule="auto"/>
              <w:jc w:val="lef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Stambeni objekti</w:t>
            </w:r>
          </w:p>
        </w:tc>
        <w:tc>
          <w:tcPr>
            <w:tcW w:w="395"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527,9</w:t>
            </w:r>
          </w:p>
        </w:tc>
        <w:tc>
          <w:tcPr>
            <w:tcW w:w="236" w:type="pct"/>
            <w:tcBorders>
              <w:top w:val="nil"/>
              <w:left w:val="nil"/>
              <w:bottom w:val="single" w:sz="8" w:space="0" w:color="auto"/>
              <w:right w:val="double" w:sz="6"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1.224,4</w:t>
            </w:r>
          </w:p>
        </w:tc>
        <w:tc>
          <w:tcPr>
            <w:tcW w:w="44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theme="minorHAnsi"/>
                <w:color w:val="000000"/>
                <w:sz w:val="20"/>
              </w:rPr>
              <w:t>527,9</w:t>
            </w:r>
          </w:p>
        </w:tc>
        <w:tc>
          <w:tcPr>
            <w:tcW w:w="262"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theme="minorHAnsi"/>
                <w:color w:val="000000"/>
                <w:sz w:val="20"/>
              </w:rPr>
              <w:t>1.224,4</w:t>
            </w:r>
          </w:p>
        </w:tc>
      </w:tr>
      <w:tr w:rsidR="000E6FF6" w:rsidRPr="000E6FF6" w:rsidTr="000E6FF6">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0E6FF6" w:rsidRPr="000E6FF6" w:rsidRDefault="000E6FF6" w:rsidP="000E6FF6">
            <w:pPr>
              <w:spacing w:after="0" w:line="240" w:lineRule="auto"/>
              <w:jc w:val="lef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Poslovni objekti</w:t>
            </w:r>
          </w:p>
        </w:tc>
        <w:tc>
          <w:tcPr>
            <w:tcW w:w="395"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234,95</w:t>
            </w:r>
          </w:p>
        </w:tc>
        <w:tc>
          <w:tcPr>
            <w:tcW w:w="236" w:type="pct"/>
            <w:tcBorders>
              <w:top w:val="nil"/>
              <w:left w:val="nil"/>
              <w:bottom w:val="single" w:sz="8" w:space="0" w:color="auto"/>
              <w:right w:val="double" w:sz="6"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315,3</w:t>
            </w:r>
          </w:p>
        </w:tc>
        <w:tc>
          <w:tcPr>
            <w:tcW w:w="44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theme="minorHAnsi"/>
                <w:color w:val="000000"/>
                <w:sz w:val="20"/>
              </w:rPr>
              <w:t>234,95</w:t>
            </w:r>
          </w:p>
        </w:tc>
        <w:tc>
          <w:tcPr>
            <w:tcW w:w="262"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theme="minorHAnsi"/>
                <w:color w:val="000000"/>
                <w:sz w:val="20"/>
              </w:rPr>
              <w:t>315,3</w:t>
            </w:r>
          </w:p>
        </w:tc>
      </w:tr>
      <w:tr w:rsidR="000E6FF6" w:rsidRPr="000E6FF6" w:rsidTr="000E6FF6">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Ʃ</w:t>
            </w:r>
          </w:p>
        </w:tc>
        <w:tc>
          <w:tcPr>
            <w:tcW w:w="395"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 xml:space="preserve">763,0 </w:t>
            </w:r>
          </w:p>
        </w:tc>
        <w:tc>
          <w:tcPr>
            <w:tcW w:w="236" w:type="pct"/>
            <w:tcBorders>
              <w:top w:val="nil"/>
              <w:left w:val="nil"/>
              <w:bottom w:val="single" w:sz="8" w:space="0" w:color="auto"/>
              <w:right w:val="double" w:sz="6"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1.539,7</w:t>
            </w:r>
          </w:p>
        </w:tc>
        <w:tc>
          <w:tcPr>
            <w:tcW w:w="44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b/>
                <w:bCs/>
                <w:color w:val="000000"/>
                <w:sz w:val="20"/>
                <w:lang w:val="en-US"/>
              </w:rPr>
            </w:pPr>
            <w:r w:rsidRPr="000E6FF6">
              <w:rPr>
                <w:rFonts w:ascii="Calibri" w:eastAsia="Times New Roman" w:hAnsi="Calibri" w:cstheme="minorHAnsi"/>
                <w:b/>
                <w:bCs/>
                <w:color w:val="000000"/>
                <w:sz w:val="20"/>
              </w:rPr>
              <w:t xml:space="preserve">763,0 </w:t>
            </w:r>
          </w:p>
        </w:tc>
        <w:tc>
          <w:tcPr>
            <w:tcW w:w="262"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b/>
                <w:bCs/>
                <w:color w:val="000000"/>
                <w:sz w:val="20"/>
                <w:lang w:val="en-US"/>
              </w:rPr>
            </w:pPr>
            <w:r w:rsidRPr="000E6FF6">
              <w:rPr>
                <w:rFonts w:ascii="Calibri" w:eastAsia="Times New Roman" w:hAnsi="Calibri" w:cstheme="minorHAnsi"/>
                <w:b/>
                <w:bCs/>
                <w:color w:val="000000"/>
                <w:sz w:val="20"/>
              </w:rPr>
              <w:t>1.539,7</w:t>
            </w:r>
          </w:p>
        </w:tc>
      </w:tr>
      <w:tr w:rsidR="000E6FF6" w:rsidRPr="000E6FF6" w:rsidTr="000E6FF6">
        <w:trPr>
          <w:trHeight w:val="315"/>
        </w:trPr>
        <w:tc>
          <w:tcPr>
            <w:tcW w:w="5000" w:type="pct"/>
            <w:gridSpan w:val="9"/>
            <w:tcBorders>
              <w:top w:val="single" w:sz="8" w:space="0" w:color="auto"/>
              <w:left w:val="single" w:sz="8" w:space="0" w:color="auto"/>
              <w:bottom w:val="nil"/>
              <w:right w:val="nil"/>
            </w:tcBorders>
            <w:shd w:val="clear" w:color="000000" w:fill="D9D9D9"/>
            <w:vAlign w:val="center"/>
            <w:hideMark/>
          </w:tcPr>
          <w:p w:rsidR="000E6FF6" w:rsidRPr="000E6FF6" w:rsidRDefault="000E6FF6" w:rsidP="000E6FF6">
            <w:pPr>
              <w:spacing w:after="0" w:line="240" w:lineRule="auto"/>
              <w:jc w:val="center"/>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Planirani objekti</w:t>
            </w:r>
            <w:r w:rsidRPr="000E6FF6">
              <w:rPr>
                <w:rFonts w:ascii="Calibri" w:eastAsia="Times New Roman" w:hAnsi="Calibri" w:cs="Calibri"/>
                <w:color w:val="000000"/>
                <w:sz w:val="20"/>
                <w:lang w:val="en-US"/>
              </w:rPr>
              <w:t xml:space="preserve"> </w:t>
            </w:r>
          </w:p>
        </w:tc>
      </w:tr>
      <w:tr w:rsidR="000E6FF6" w:rsidRPr="000E6FF6" w:rsidTr="000E6FF6">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0E6FF6" w:rsidRPr="000E6FF6" w:rsidRDefault="000E6FF6" w:rsidP="000E6FF6">
            <w:pPr>
              <w:spacing w:after="0" w:line="240" w:lineRule="auto"/>
              <w:rPr>
                <w:rFonts w:ascii="Calibri" w:eastAsia="Times New Roman" w:hAnsi="Calibri" w:cs="Calibri"/>
                <w:color w:val="000000"/>
                <w:sz w:val="20"/>
                <w:lang w:val="en-US"/>
              </w:rPr>
            </w:pPr>
            <w:r w:rsidRPr="000E6FF6">
              <w:rPr>
                <w:rFonts w:ascii="Calibri" w:eastAsia="Times New Roman" w:hAnsi="Calibri" w:cs="Calibri"/>
                <w:color w:val="000000"/>
                <w:sz w:val="20"/>
                <w:lang w:val="en-US"/>
              </w:rPr>
              <w:lastRenderedPageBreak/>
              <w:t>Stambeno-poslovni objekti</w:t>
            </w:r>
          </w:p>
        </w:tc>
        <w:tc>
          <w:tcPr>
            <w:tcW w:w="395"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2.199,8</w:t>
            </w:r>
          </w:p>
        </w:tc>
        <w:tc>
          <w:tcPr>
            <w:tcW w:w="236" w:type="pct"/>
            <w:tcBorders>
              <w:top w:val="nil"/>
              <w:left w:val="nil"/>
              <w:bottom w:val="single" w:sz="8" w:space="0" w:color="auto"/>
              <w:right w:val="double" w:sz="6"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11.350,8</w:t>
            </w:r>
          </w:p>
        </w:tc>
        <w:tc>
          <w:tcPr>
            <w:tcW w:w="44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theme="minorHAnsi"/>
                <w:color w:val="000000"/>
                <w:sz w:val="20"/>
              </w:rPr>
              <w:t>2417.46</w:t>
            </w:r>
          </w:p>
        </w:tc>
        <w:tc>
          <w:tcPr>
            <w:tcW w:w="262"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theme="minorHAnsi"/>
                <w:color w:val="000000"/>
                <w:sz w:val="20"/>
              </w:rPr>
              <w:t>15.207.53</w:t>
            </w:r>
          </w:p>
        </w:tc>
      </w:tr>
      <w:tr w:rsidR="000E6FF6" w:rsidRPr="000E6FF6" w:rsidTr="000E6FF6">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0E6FF6" w:rsidRPr="000E6FF6" w:rsidRDefault="000E6FF6" w:rsidP="000E6FF6">
            <w:pPr>
              <w:spacing w:after="0" w:line="240" w:lineRule="auto"/>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Poslovni objekti</w:t>
            </w:r>
          </w:p>
        </w:tc>
        <w:tc>
          <w:tcPr>
            <w:tcW w:w="395"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472,5</w:t>
            </w:r>
          </w:p>
        </w:tc>
        <w:tc>
          <w:tcPr>
            <w:tcW w:w="236" w:type="pct"/>
            <w:tcBorders>
              <w:top w:val="nil"/>
              <w:left w:val="nil"/>
              <w:bottom w:val="single" w:sz="8" w:space="0" w:color="auto"/>
              <w:right w:val="double" w:sz="6"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945,0</w:t>
            </w:r>
          </w:p>
        </w:tc>
        <w:tc>
          <w:tcPr>
            <w:tcW w:w="44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theme="minorHAnsi"/>
                <w:color w:val="000000"/>
                <w:sz w:val="20"/>
              </w:rPr>
              <w:t>472,5</w:t>
            </w:r>
          </w:p>
        </w:tc>
        <w:tc>
          <w:tcPr>
            <w:tcW w:w="262"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theme="minorHAnsi"/>
                <w:color w:val="000000"/>
                <w:sz w:val="20"/>
              </w:rPr>
              <w:t>945,0</w:t>
            </w:r>
          </w:p>
        </w:tc>
      </w:tr>
      <w:tr w:rsidR="000E6FF6" w:rsidRPr="000E6FF6" w:rsidTr="000E6FF6">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0E6FF6" w:rsidRPr="000E6FF6" w:rsidRDefault="000E6FF6" w:rsidP="000E6FF6">
            <w:pPr>
              <w:spacing w:after="0" w:line="240" w:lineRule="auto"/>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Javno-društveni objekti</w:t>
            </w:r>
          </w:p>
        </w:tc>
        <w:tc>
          <w:tcPr>
            <w:tcW w:w="395"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1.352,4</w:t>
            </w:r>
          </w:p>
        </w:tc>
        <w:tc>
          <w:tcPr>
            <w:tcW w:w="236" w:type="pct"/>
            <w:tcBorders>
              <w:top w:val="nil"/>
              <w:left w:val="nil"/>
              <w:bottom w:val="single" w:sz="8" w:space="0" w:color="auto"/>
              <w:right w:val="double" w:sz="6"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2.889,3</w:t>
            </w:r>
          </w:p>
        </w:tc>
        <w:tc>
          <w:tcPr>
            <w:tcW w:w="44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theme="minorHAnsi"/>
                <w:color w:val="000000"/>
                <w:sz w:val="20"/>
              </w:rPr>
              <w:t>876,9</w:t>
            </w:r>
          </w:p>
        </w:tc>
        <w:tc>
          <w:tcPr>
            <w:tcW w:w="262"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theme="minorHAnsi"/>
                <w:color w:val="000000"/>
                <w:sz w:val="20"/>
              </w:rPr>
              <w:t>2.146,6</w:t>
            </w:r>
          </w:p>
        </w:tc>
      </w:tr>
      <w:tr w:rsidR="000E6FF6" w:rsidRPr="000E6FF6" w:rsidTr="000E6FF6">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Ʃ</w:t>
            </w:r>
          </w:p>
        </w:tc>
        <w:tc>
          <w:tcPr>
            <w:tcW w:w="395"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4.024,7</w:t>
            </w:r>
          </w:p>
        </w:tc>
        <w:tc>
          <w:tcPr>
            <w:tcW w:w="236" w:type="pct"/>
            <w:tcBorders>
              <w:top w:val="nil"/>
              <w:left w:val="nil"/>
              <w:bottom w:val="single" w:sz="8" w:space="0" w:color="auto"/>
              <w:right w:val="double" w:sz="6"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15.185,1</w:t>
            </w:r>
          </w:p>
        </w:tc>
        <w:tc>
          <w:tcPr>
            <w:tcW w:w="44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b/>
                <w:bCs/>
                <w:color w:val="000000"/>
                <w:sz w:val="20"/>
                <w:lang w:val="en-US"/>
              </w:rPr>
            </w:pPr>
            <w:r w:rsidRPr="000E6FF6">
              <w:rPr>
                <w:rFonts w:ascii="Calibri" w:eastAsia="Times New Roman" w:hAnsi="Calibri" w:cstheme="minorHAnsi"/>
                <w:b/>
                <w:bCs/>
                <w:color w:val="000000"/>
                <w:sz w:val="20"/>
              </w:rPr>
              <w:t>3.549,2</w:t>
            </w:r>
          </w:p>
        </w:tc>
        <w:tc>
          <w:tcPr>
            <w:tcW w:w="262"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b/>
                <w:bCs/>
                <w:color w:val="000000"/>
                <w:sz w:val="20"/>
                <w:lang w:val="en-US"/>
              </w:rPr>
            </w:pPr>
            <w:r w:rsidRPr="000E6FF6">
              <w:rPr>
                <w:rFonts w:ascii="Calibri" w:eastAsia="Times New Roman" w:hAnsi="Calibri" w:cstheme="minorHAnsi"/>
                <w:b/>
                <w:bCs/>
                <w:color w:val="000000"/>
                <w:sz w:val="20"/>
              </w:rPr>
              <w:t>18.299,13</w:t>
            </w:r>
          </w:p>
        </w:tc>
      </w:tr>
      <w:tr w:rsidR="000E6FF6" w:rsidRPr="000E6FF6" w:rsidTr="000E6FF6">
        <w:trPr>
          <w:trHeight w:val="270"/>
        </w:trPr>
        <w:tc>
          <w:tcPr>
            <w:tcW w:w="5000" w:type="pct"/>
            <w:gridSpan w:val="9"/>
            <w:tcBorders>
              <w:top w:val="single" w:sz="8" w:space="0" w:color="auto"/>
              <w:left w:val="single" w:sz="8" w:space="0" w:color="auto"/>
              <w:bottom w:val="nil"/>
              <w:right w:val="nil"/>
            </w:tcBorders>
            <w:shd w:val="clear" w:color="000000" w:fill="D9D9D9"/>
            <w:vAlign w:val="center"/>
            <w:hideMark/>
          </w:tcPr>
          <w:p w:rsidR="000E6FF6" w:rsidRPr="000E6FF6" w:rsidRDefault="000E6FF6" w:rsidP="000E6FF6">
            <w:pPr>
              <w:spacing w:after="0" w:line="240" w:lineRule="auto"/>
              <w:jc w:val="center"/>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Postojeći objekti koji se zadržavaju + planirani objekti</w:t>
            </w:r>
          </w:p>
        </w:tc>
      </w:tr>
      <w:tr w:rsidR="000E6FF6" w:rsidRPr="000E6FF6" w:rsidTr="000E6FF6">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0E6FF6" w:rsidRPr="000E6FF6" w:rsidRDefault="000E6FF6" w:rsidP="000E6FF6">
            <w:pPr>
              <w:spacing w:after="0" w:line="240" w:lineRule="auto"/>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Stambeno-poslovni objekti</w:t>
            </w:r>
          </w:p>
        </w:tc>
        <w:tc>
          <w:tcPr>
            <w:tcW w:w="395"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3.331,0</w:t>
            </w:r>
          </w:p>
        </w:tc>
        <w:tc>
          <w:tcPr>
            <w:tcW w:w="236" w:type="pct"/>
            <w:tcBorders>
              <w:top w:val="nil"/>
              <w:left w:val="nil"/>
              <w:bottom w:val="single" w:sz="8" w:space="0" w:color="auto"/>
              <w:right w:val="double" w:sz="6"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16.247,5</w:t>
            </w:r>
          </w:p>
        </w:tc>
        <w:tc>
          <w:tcPr>
            <w:tcW w:w="44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theme="minorHAnsi"/>
                <w:color w:val="000000"/>
                <w:sz w:val="20"/>
              </w:rPr>
              <w:t>3548.66</w:t>
            </w:r>
          </w:p>
        </w:tc>
        <w:tc>
          <w:tcPr>
            <w:tcW w:w="262"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theme="minorHAnsi"/>
                <w:color w:val="000000"/>
                <w:sz w:val="20"/>
              </w:rPr>
              <w:t>20.104,23</w:t>
            </w:r>
          </w:p>
        </w:tc>
      </w:tr>
      <w:tr w:rsidR="000E6FF6" w:rsidRPr="000E6FF6" w:rsidTr="000E6FF6">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0E6FF6" w:rsidRPr="000E6FF6" w:rsidRDefault="000E6FF6" w:rsidP="000E6FF6">
            <w:pPr>
              <w:spacing w:after="0" w:line="240" w:lineRule="auto"/>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Poslovni objekti</w:t>
            </w:r>
          </w:p>
        </w:tc>
        <w:tc>
          <w:tcPr>
            <w:tcW w:w="395"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547,5</w:t>
            </w:r>
          </w:p>
        </w:tc>
        <w:tc>
          <w:tcPr>
            <w:tcW w:w="236" w:type="pct"/>
            <w:tcBorders>
              <w:top w:val="nil"/>
              <w:left w:val="nil"/>
              <w:bottom w:val="single" w:sz="8" w:space="0" w:color="auto"/>
              <w:right w:val="double" w:sz="6"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1.095,0</w:t>
            </w:r>
          </w:p>
        </w:tc>
        <w:tc>
          <w:tcPr>
            <w:tcW w:w="44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theme="minorHAnsi"/>
                <w:color w:val="000000"/>
                <w:sz w:val="20"/>
              </w:rPr>
              <w:t>547,5</w:t>
            </w:r>
          </w:p>
        </w:tc>
        <w:tc>
          <w:tcPr>
            <w:tcW w:w="262"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theme="minorHAnsi"/>
                <w:color w:val="000000"/>
                <w:sz w:val="20"/>
              </w:rPr>
              <w:t>1.095,0</w:t>
            </w:r>
          </w:p>
        </w:tc>
      </w:tr>
      <w:tr w:rsidR="000E6FF6" w:rsidRPr="000E6FF6" w:rsidTr="000E6FF6">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0E6FF6" w:rsidRPr="000E6FF6" w:rsidRDefault="000E6FF6" w:rsidP="000E6FF6">
            <w:pPr>
              <w:spacing w:after="0" w:line="240" w:lineRule="auto"/>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Javno-društveni objekti</w:t>
            </w:r>
          </w:p>
        </w:tc>
        <w:tc>
          <w:tcPr>
            <w:tcW w:w="395"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3.208,1</w:t>
            </w:r>
          </w:p>
        </w:tc>
        <w:tc>
          <w:tcPr>
            <w:tcW w:w="236" w:type="pct"/>
            <w:tcBorders>
              <w:top w:val="nil"/>
              <w:left w:val="nil"/>
              <w:bottom w:val="single" w:sz="8" w:space="0" w:color="auto"/>
              <w:right w:val="double" w:sz="6"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Calibri"/>
                <w:color w:val="000000"/>
                <w:sz w:val="20"/>
                <w:lang w:val="en-US"/>
              </w:rPr>
              <w:t>5.260,0</w:t>
            </w:r>
          </w:p>
        </w:tc>
        <w:tc>
          <w:tcPr>
            <w:tcW w:w="44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theme="minorHAnsi"/>
                <w:color w:val="000000"/>
                <w:sz w:val="20"/>
              </w:rPr>
              <w:t>2.731,7</w:t>
            </w:r>
          </w:p>
        </w:tc>
        <w:tc>
          <w:tcPr>
            <w:tcW w:w="262"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color w:val="000000"/>
                <w:sz w:val="20"/>
                <w:lang w:val="en-US"/>
              </w:rPr>
            </w:pPr>
            <w:r w:rsidRPr="000E6FF6">
              <w:rPr>
                <w:rFonts w:ascii="Calibri" w:eastAsia="Times New Roman" w:hAnsi="Calibri" w:cstheme="minorHAnsi"/>
                <w:color w:val="000000"/>
                <w:sz w:val="20"/>
              </w:rPr>
              <w:t>4.517,3</w:t>
            </w:r>
          </w:p>
        </w:tc>
      </w:tr>
      <w:tr w:rsidR="000E6FF6" w:rsidRPr="000E6FF6" w:rsidTr="000E6FF6">
        <w:trPr>
          <w:trHeight w:val="270"/>
        </w:trPr>
        <w:tc>
          <w:tcPr>
            <w:tcW w:w="3658"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Ʃ</w:t>
            </w:r>
          </w:p>
        </w:tc>
        <w:tc>
          <w:tcPr>
            <w:tcW w:w="395"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7.086,6</w:t>
            </w:r>
          </w:p>
        </w:tc>
        <w:tc>
          <w:tcPr>
            <w:tcW w:w="236" w:type="pct"/>
            <w:tcBorders>
              <w:top w:val="nil"/>
              <w:left w:val="nil"/>
              <w:bottom w:val="single" w:sz="8" w:space="0" w:color="auto"/>
              <w:right w:val="double" w:sz="6"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b/>
                <w:bCs/>
                <w:color w:val="000000"/>
                <w:sz w:val="20"/>
                <w:lang w:val="en-US"/>
              </w:rPr>
            </w:pPr>
            <w:r w:rsidRPr="000E6FF6">
              <w:rPr>
                <w:rFonts w:ascii="Calibri" w:eastAsia="Times New Roman" w:hAnsi="Calibri" w:cs="Calibri"/>
                <w:b/>
                <w:bCs/>
                <w:color w:val="000000"/>
                <w:sz w:val="20"/>
                <w:lang w:val="en-US"/>
              </w:rPr>
              <w:t>22.602,5</w:t>
            </w:r>
          </w:p>
        </w:tc>
        <w:tc>
          <w:tcPr>
            <w:tcW w:w="448"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b/>
                <w:bCs/>
                <w:color w:val="000000"/>
                <w:sz w:val="20"/>
                <w:lang w:val="en-US"/>
              </w:rPr>
            </w:pPr>
            <w:r w:rsidRPr="000E6FF6">
              <w:rPr>
                <w:rFonts w:ascii="Calibri" w:eastAsia="Times New Roman" w:hAnsi="Calibri" w:cstheme="minorHAnsi"/>
                <w:b/>
                <w:bCs/>
                <w:color w:val="000000"/>
                <w:sz w:val="20"/>
              </w:rPr>
              <w:t>6.827,86</w:t>
            </w:r>
          </w:p>
        </w:tc>
        <w:tc>
          <w:tcPr>
            <w:tcW w:w="262" w:type="pct"/>
            <w:tcBorders>
              <w:top w:val="nil"/>
              <w:left w:val="nil"/>
              <w:bottom w:val="single" w:sz="8" w:space="0" w:color="auto"/>
              <w:right w:val="single" w:sz="8" w:space="0" w:color="auto"/>
            </w:tcBorders>
            <w:shd w:val="clear" w:color="auto" w:fill="auto"/>
            <w:vAlign w:val="center"/>
            <w:hideMark/>
          </w:tcPr>
          <w:p w:rsidR="000E6FF6" w:rsidRPr="000E6FF6" w:rsidRDefault="000E6FF6" w:rsidP="000E6FF6">
            <w:pPr>
              <w:spacing w:after="0" w:line="240" w:lineRule="auto"/>
              <w:jc w:val="right"/>
              <w:rPr>
                <w:rFonts w:ascii="Calibri" w:eastAsia="Times New Roman" w:hAnsi="Calibri" w:cs="Calibri"/>
                <w:b/>
                <w:bCs/>
                <w:color w:val="000000"/>
                <w:sz w:val="20"/>
                <w:lang w:val="en-US"/>
              </w:rPr>
            </w:pPr>
            <w:r w:rsidRPr="000E6FF6">
              <w:rPr>
                <w:rFonts w:ascii="Calibri" w:eastAsia="Times New Roman" w:hAnsi="Calibri" w:cstheme="minorHAnsi"/>
                <w:b/>
                <w:bCs/>
                <w:color w:val="000000"/>
                <w:sz w:val="20"/>
              </w:rPr>
              <w:t>25.716.53</w:t>
            </w:r>
          </w:p>
        </w:tc>
      </w:tr>
    </w:tbl>
    <w:p w:rsidR="00F71387" w:rsidRPr="00732FE2" w:rsidRDefault="00F71387" w:rsidP="00F71387">
      <w:pPr>
        <w:rPr>
          <w:rFonts w:cstheme="minorHAnsi"/>
          <w:szCs w:val="22"/>
        </w:rPr>
      </w:pPr>
    </w:p>
    <w:p w:rsidR="00F71387" w:rsidRPr="00732FE2" w:rsidRDefault="00F71387" w:rsidP="00F71387">
      <w:pPr>
        <w:rPr>
          <w:rFonts w:cstheme="minorHAnsi"/>
          <w:szCs w:val="22"/>
        </w:rPr>
      </w:pPr>
      <w:r w:rsidRPr="00732FE2">
        <w:rPr>
          <w:rFonts w:cstheme="minorHAnsi"/>
          <w:szCs w:val="22"/>
        </w:rPr>
        <w:t>Unutar granica obuhvata Plana,</w:t>
      </w:r>
      <w:r w:rsidR="00AC16B8" w:rsidRPr="00732FE2">
        <w:rPr>
          <w:rFonts w:cstheme="minorHAnsi"/>
          <w:szCs w:val="22"/>
        </w:rPr>
        <w:t xml:space="preserve"> uzimajući u obzir Izmjene Plana,</w:t>
      </w:r>
      <w:r w:rsidRPr="00732FE2">
        <w:rPr>
          <w:rFonts w:cstheme="minorHAnsi"/>
          <w:szCs w:val="22"/>
        </w:rPr>
        <w:t xml:space="preserve"> predloženim rješenjem dobiveni su sljedeći urbanističko – tehnički pokazatelji:</w:t>
      </w:r>
    </w:p>
    <w:p w:rsidR="00F71387" w:rsidRPr="00732FE2" w:rsidRDefault="00F71387" w:rsidP="00F71387">
      <w:pPr>
        <w:rPr>
          <w:rFonts w:cstheme="minorHAnsi"/>
          <w:szCs w:val="22"/>
        </w:rPr>
      </w:pPr>
    </w:p>
    <w:p w:rsidR="00F71387" w:rsidRPr="00732FE2" w:rsidRDefault="00F71387" w:rsidP="0098357B">
      <w:pPr>
        <w:numPr>
          <w:ilvl w:val="0"/>
          <w:numId w:val="33"/>
        </w:numPr>
        <w:spacing w:after="0" w:line="240" w:lineRule="auto"/>
        <w:rPr>
          <w:rFonts w:cstheme="minorHAnsi"/>
          <w:sz w:val="20"/>
        </w:rPr>
      </w:pPr>
      <w:r w:rsidRPr="00732FE2">
        <w:rPr>
          <w:rFonts w:cstheme="minorHAnsi"/>
          <w:sz w:val="20"/>
        </w:rPr>
        <w:t xml:space="preserve">Ukupna površina posmatranja                                          </w:t>
      </w:r>
      <w:r w:rsidR="001C3E43">
        <w:rPr>
          <w:rFonts w:cstheme="minorHAnsi"/>
          <w:sz w:val="20"/>
        </w:rPr>
        <w:t xml:space="preserve">    </w:t>
      </w:r>
      <w:r w:rsidRPr="00732FE2">
        <w:rPr>
          <w:rFonts w:cstheme="minorHAnsi"/>
          <w:sz w:val="20"/>
        </w:rPr>
        <w:t xml:space="preserve">        4,75 ha (47.500 m</w:t>
      </w:r>
      <w:r w:rsidRPr="00732FE2">
        <w:rPr>
          <w:rFonts w:cstheme="minorHAnsi"/>
          <w:sz w:val="20"/>
          <w:vertAlign w:val="superscript"/>
        </w:rPr>
        <w:t>2</w:t>
      </w:r>
      <w:r w:rsidRPr="00732FE2">
        <w:rPr>
          <w:rFonts w:cstheme="minorHAnsi"/>
          <w:sz w:val="20"/>
        </w:rPr>
        <w:t>)</w:t>
      </w:r>
    </w:p>
    <w:p w:rsidR="00F71387" w:rsidRPr="00732FE2" w:rsidRDefault="00F71387" w:rsidP="0098357B">
      <w:pPr>
        <w:numPr>
          <w:ilvl w:val="0"/>
          <w:numId w:val="33"/>
        </w:numPr>
        <w:spacing w:after="0" w:line="240" w:lineRule="auto"/>
        <w:rPr>
          <w:rFonts w:cstheme="minorHAnsi"/>
          <w:sz w:val="20"/>
        </w:rPr>
      </w:pPr>
      <w:r w:rsidRPr="00732FE2">
        <w:rPr>
          <w:rFonts w:cstheme="minorHAnsi"/>
          <w:sz w:val="20"/>
        </w:rPr>
        <w:t xml:space="preserve">Ukupna BGP objekata                                                                 </w:t>
      </w:r>
      <w:r w:rsidR="003B0A40">
        <w:rPr>
          <w:rFonts w:cstheme="minorHAnsi"/>
          <w:sz w:val="20"/>
        </w:rPr>
        <w:t xml:space="preserve"> </w:t>
      </w:r>
      <w:r w:rsidR="00A85BD8" w:rsidRPr="00732FE2">
        <w:rPr>
          <w:rFonts w:cstheme="minorHAnsi"/>
          <w:sz w:val="20"/>
        </w:rPr>
        <w:t xml:space="preserve">  </w:t>
      </w:r>
      <w:r w:rsidRPr="00732FE2">
        <w:rPr>
          <w:rFonts w:cstheme="minorHAnsi"/>
          <w:sz w:val="20"/>
        </w:rPr>
        <w:t>2</w:t>
      </w:r>
      <w:r w:rsidR="001C3E43">
        <w:rPr>
          <w:rFonts w:cstheme="minorHAnsi"/>
          <w:sz w:val="20"/>
        </w:rPr>
        <w:t>5</w:t>
      </w:r>
      <w:r w:rsidRPr="00732FE2">
        <w:rPr>
          <w:rFonts w:cstheme="minorHAnsi"/>
          <w:sz w:val="20"/>
        </w:rPr>
        <w:t>.</w:t>
      </w:r>
      <w:r w:rsidR="001C3E43">
        <w:rPr>
          <w:rFonts w:cstheme="minorHAnsi"/>
          <w:sz w:val="20"/>
        </w:rPr>
        <w:t>716</w:t>
      </w:r>
      <w:r w:rsidR="00A85BD8" w:rsidRPr="00732FE2">
        <w:rPr>
          <w:rFonts w:cstheme="minorHAnsi"/>
          <w:sz w:val="20"/>
        </w:rPr>
        <w:t>,</w:t>
      </w:r>
      <w:r w:rsidR="001C3E43">
        <w:rPr>
          <w:rFonts w:cstheme="minorHAnsi"/>
          <w:sz w:val="20"/>
        </w:rPr>
        <w:t>53</w:t>
      </w:r>
      <w:r w:rsidRPr="00732FE2">
        <w:rPr>
          <w:rFonts w:cstheme="minorHAnsi"/>
          <w:sz w:val="20"/>
        </w:rPr>
        <w:t xml:space="preserve"> m</w:t>
      </w:r>
      <w:r w:rsidRPr="00732FE2">
        <w:rPr>
          <w:rFonts w:cstheme="minorHAnsi"/>
          <w:sz w:val="20"/>
          <w:vertAlign w:val="superscript"/>
        </w:rPr>
        <w:t>2</w:t>
      </w:r>
      <w:r w:rsidR="007F62E2">
        <w:rPr>
          <w:rFonts w:cstheme="minorHAnsi"/>
          <w:sz w:val="20"/>
        </w:rPr>
        <w:t xml:space="preserve"> (prije Izmjene: 22.602,50 </w:t>
      </w:r>
      <w:r w:rsidR="007F62E2" w:rsidRPr="00732FE2">
        <w:rPr>
          <w:rFonts w:cstheme="minorHAnsi"/>
          <w:sz w:val="20"/>
        </w:rPr>
        <w:t>m</w:t>
      </w:r>
      <w:r w:rsidR="007F62E2" w:rsidRPr="00732FE2">
        <w:rPr>
          <w:rFonts w:cstheme="minorHAnsi"/>
          <w:sz w:val="20"/>
          <w:vertAlign w:val="superscript"/>
        </w:rPr>
        <w:t>2</w:t>
      </w:r>
      <w:r w:rsidR="007F62E2">
        <w:rPr>
          <w:rFonts w:cstheme="minorHAnsi"/>
          <w:sz w:val="20"/>
        </w:rPr>
        <w:t>)</w:t>
      </w:r>
    </w:p>
    <w:p w:rsidR="00F71387" w:rsidRPr="00732FE2" w:rsidRDefault="00F71387" w:rsidP="0098357B">
      <w:pPr>
        <w:numPr>
          <w:ilvl w:val="0"/>
          <w:numId w:val="33"/>
        </w:numPr>
        <w:spacing w:after="0" w:line="240" w:lineRule="auto"/>
        <w:rPr>
          <w:rFonts w:cstheme="minorHAnsi"/>
          <w:sz w:val="20"/>
        </w:rPr>
      </w:pPr>
      <w:r w:rsidRPr="00732FE2">
        <w:rPr>
          <w:rFonts w:cstheme="minorHAnsi"/>
          <w:sz w:val="20"/>
        </w:rPr>
        <w:t xml:space="preserve">Ukupna tlocrtna površina objekata                      </w:t>
      </w:r>
      <w:r w:rsidR="007F62E2">
        <w:rPr>
          <w:rFonts w:cstheme="minorHAnsi"/>
          <w:sz w:val="20"/>
        </w:rPr>
        <w:t xml:space="preserve">                        </w:t>
      </w:r>
      <w:r w:rsidR="001C3E43">
        <w:rPr>
          <w:rFonts w:cstheme="minorHAnsi"/>
          <w:sz w:val="20"/>
        </w:rPr>
        <w:t>6.827</w:t>
      </w:r>
      <w:r w:rsidR="00A85BD8" w:rsidRPr="00732FE2">
        <w:rPr>
          <w:rFonts w:cstheme="minorHAnsi"/>
          <w:sz w:val="20"/>
        </w:rPr>
        <w:t>.</w:t>
      </w:r>
      <w:r w:rsidR="001C3E43">
        <w:rPr>
          <w:rFonts w:cstheme="minorHAnsi"/>
          <w:sz w:val="20"/>
        </w:rPr>
        <w:t>86</w:t>
      </w:r>
      <w:r w:rsidRPr="00732FE2">
        <w:rPr>
          <w:rFonts w:cstheme="minorHAnsi"/>
          <w:sz w:val="20"/>
        </w:rPr>
        <w:t xml:space="preserve"> m</w:t>
      </w:r>
      <w:r w:rsidRPr="00732FE2">
        <w:rPr>
          <w:rFonts w:cstheme="minorHAnsi"/>
          <w:sz w:val="20"/>
          <w:vertAlign w:val="superscript"/>
        </w:rPr>
        <w:t>2</w:t>
      </w:r>
      <w:r w:rsidR="007F62E2">
        <w:rPr>
          <w:rFonts w:cstheme="minorHAnsi"/>
          <w:sz w:val="20"/>
          <w:vertAlign w:val="superscript"/>
        </w:rPr>
        <w:t xml:space="preserve">  </w:t>
      </w:r>
      <w:r w:rsidR="007F62E2">
        <w:rPr>
          <w:rFonts w:cstheme="minorHAnsi"/>
          <w:sz w:val="20"/>
        </w:rPr>
        <w:t xml:space="preserve">(prije Izmjene: 7.086,60 </w:t>
      </w:r>
      <w:r w:rsidR="007F62E2" w:rsidRPr="00732FE2">
        <w:rPr>
          <w:rFonts w:cstheme="minorHAnsi"/>
          <w:sz w:val="20"/>
        </w:rPr>
        <w:t>m</w:t>
      </w:r>
      <w:r w:rsidR="007F62E2" w:rsidRPr="00732FE2">
        <w:rPr>
          <w:rFonts w:cstheme="minorHAnsi"/>
          <w:sz w:val="20"/>
          <w:vertAlign w:val="superscript"/>
        </w:rPr>
        <w:t>2</w:t>
      </w:r>
      <w:r w:rsidR="007F62E2">
        <w:rPr>
          <w:rFonts w:cstheme="minorHAnsi"/>
          <w:sz w:val="20"/>
        </w:rPr>
        <w:t>)</w:t>
      </w:r>
    </w:p>
    <w:p w:rsidR="00F71387" w:rsidRPr="00732FE2" w:rsidRDefault="00F71387" w:rsidP="0098357B">
      <w:pPr>
        <w:numPr>
          <w:ilvl w:val="0"/>
          <w:numId w:val="33"/>
        </w:numPr>
        <w:spacing w:after="0" w:line="240" w:lineRule="auto"/>
        <w:rPr>
          <w:rFonts w:cstheme="minorHAnsi"/>
          <w:sz w:val="20"/>
        </w:rPr>
      </w:pPr>
      <w:r w:rsidRPr="00732FE2">
        <w:rPr>
          <w:rFonts w:cstheme="minorHAnsi"/>
          <w:sz w:val="20"/>
        </w:rPr>
        <w:t>Prosječna spratnost objekata                                                                                   P+2</w:t>
      </w:r>
    </w:p>
    <w:p w:rsidR="00F71387" w:rsidRPr="00732FE2" w:rsidRDefault="00F71387" w:rsidP="0098357B">
      <w:pPr>
        <w:numPr>
          <w:ilvl w:val="0"/>
          <w:numId w:val="33"/>
        </w:numPr>
        <w:spacing w:after="0" w:line="240" w:lineRule="auto"/>
        <w:rPr>
          <w:rFonts w:cstheme="minorHAnsi"/>
          <w:sz w:val="20"/>
        </w:rPr>
      </w:pPr>
      <w:r w:rsidRPr="00732FE2">
        <w:rPr>
          <w:rFonts w:cstheme="minorHAnsi"/>
          <w:sz w:val="20"/>
        </w:rPr>
        <w:t xml:space="preserve">Koeficijent izgrađenosti                                           </w:t>
      </w:r>
      <w:r w:rsidR="001C3E43">
        <w:rPr>
          <w:rFonts w:cstheme="minorHAnsi"/>
          <w:sz w:val="20"/>
        </w:rPr>
        <w:t xml:space="preserve">                        Ki = 0,54</w:t>
      </w:r>
      <w:r w:rsidR="007F62E2">
        <w:rPr>
          <w:rFonts w:cstheme="minorHAnsi"/>
          <w:sz w:val="20"/>
        </w:rPr>
        <w:t xml:space="preserve"> (prije Izmjene: 0.48)</w:t>
      </w:r>
    </w:p>
    <w:p w:rsidR="00F71387" w:rsidRPr="00732FE2" w:rsidRDefault="00F71387" w:rsidP="0098357B">
      <w:pPr>
        <w:numPr>
          <w:ilvl w:val="0"/>
          <w:numId w:val="33"/>
        </w:numPr>
        <w:spacing w:after="0" w:line="240" w:lineRule="auto"/>
        <w:rPr>
          <w:rFonts w:cstheme="minorHAnsi"/>
          <w:sz w:val="20"/>
        </w:rPr>
      </w:pPr>
      <w:r w:rsidRPr="00732FE2">
        <w:rPr>
          <w:rFonts w:cstheme="minorHAnsi"/>
          <w:sz w:val="20"/>
        </w:rPr>
        <w:t xml:space="preserve">Procenat izgrađenosti                                        </w:t>
      </w:r>
      <w:r w:rsidR="007F62E2">
        <w:rPr>
          <w:rFonts w:cstheme="minorHAnsi"/>
          <w:sz w:val="20"/>
        </w:rPr>
        <w:t xml:space="preserve">                              </w:t>
      </w:r>
      <w:r w:rsidR="001C3E43">
        <w:rPr>
          <w:rFonts w:cstheme="minorHAnsi"/>
          <w:sz w:val="20"/>
        </w:rPr>
        <w:t>Pi = 14</w:t>
      </w:r>
      <w:r w:rsidR="00A85BD8" w:rsidRPr="00732FE2">
        <w:rPr>
          <w:rFonts w:cstheme="minorHAnsi"/>
          <w:sz w:val="20"/>
        </w:rPr>
        <w:t>,</w:t>
      </w:r>
      <w:r w:rsidR="007F62E2">
        <w:rPr>
          <w:rFonts w:cstheme="minorHAnsi"/>
          <w:sz w:val="20"/>
        </w:rPr>
        <w:t>4</w:t>
      </w:r>
      <w:r w:rsidRPr="00732FE2">
        <w:rPr>
          <w:rFonts w:cstheme="minorHAnsi"/>
          <w:sz w:val="20"/>
        </w:rPr>
        <w:t xml:space="preserve"> %</w:t>
      </w:r>
      <w:r w:rsidR="007F62E2">
        <w:rPr>
          <w:rFonts w:cstheme="minorHAnsi"/>
          <w:sz w:val="20"/>
        </w:rPr>
        <w:t xml:space="preserve"> (prije Izmjene: 14,9 %)</w:t>
      </w:r>
    </w:p>
    <w:p w:rsidR="00F71387" w:rsidRDefault="00F71387" w:rsidP="00F71387">
      <w:pPr>
        <w:rPr>
          <w:rFonts w:cstheme="minorHAnsi"/>
          <w:szCs w:val="22"/>
        </w:rPr>
      </w:pPr>
    </w:p>
    <w:p w:rsidR="003B0A40" w:rsidRPr="003B0A40" w:rsidRDefault="003B0A40" w:rsidP="003B0A40">
      <w:pPr>
        <w:pStyle w:val="ListParagraph"/>
        <w:numPr>
          <w:ilvl w:val="0"/>
          <w:numId w:val="44"/>
        </w:numPr>
        <w:spacing w:after="120" w:line="240" w:lineRule="auto"/>
        <w:contextualSpacing w:val="0"/>
        <w:jc w:val="left"/>
        <w:rPr>
          <w:rFonts w:cstheme="minorHAnsi"/>
          <w:i/>
          <w:sz w:val="20"/>
        </w:rPr>
      </w:pPr>
      <w:r w:rsidRPr="003B0A40">
        <w:rPr>
          <w:rFonts w:cstheme="minorHAnsi"/>
          <w:i/>
          <w:sz w:val="20"/>
        </w:rPr>
        <w:t xml:space="preserve">Procjenjeni broj stanovnika                                                     </w:t>
      </w:r>
      <w:r w:rsidR="000A3D90">
        <w:rPr>
          <w:rFonts w:cstheme="minorHAnsi"/>
          <w:i/>
          <w:sz w:val="20"/>
        </w:rPr>
        <w:t xml:space="preserve">         </w:t>
      </w:r>
      <w:r w:rsidRPr="003B0A40">
        <w:rPr>
          <w:rFonts w:cstheme="minorHAnsi"/>
          <w:i/>
          <w:sz w:val="20"/>
        </w:rPr>
        <w:t xml:space="preserve">  </w:t>
      </w:r>
      <w:r w:rsidR="000A3D90">
        <w:rPr>
          <w:rFonts w:cstheme="minorHAnsi"/>
          <w:i/>
          <w:sz w:val="20"/>
        </w:rPr>
        <w:t xml:space="preserve">363 </w:t>
      </w:r>
      <w:r w:rsidR="000A3D90">
        <w:rPr>
          <w:rFonts w:cstheme="minorHAnsi"/>
          <w:sz w:val="20"/>
        </w:rPr>
        <w:t xml:space="preserve">(prije Izmjene: 201 </w:t>
      </w:r>
      <w:r w:rsidR="000A3D90" w:rsidRPr="00732FE2">
        <w:rPr>
          <w:rFonts w:cstheme="minorHAnsi"/>
          <w:sz w:val="20"/>
        </w:rPr>
        <w:t>m</w:t>
      </w:r>
      <w:r w:rsidR="000A3D90" w:rsidRPr="00732FE2">
        <w:rPr>
          <w:rFonts w:cstheme="minorHAnsi"/>
          <w:sz w:val="20"/>
          <w:vertAlign w:val="superscript"/>
        </w:rPr>
        <w:t>2</w:t>
      </w:r>
      <w:r w:rsidR="000A3D90">
        <w:rPr>
          <w:rFonts w:cstheme="minorHAnsi"/>
          <w:sz w:val="20"/>
        </w:rPr>
        <w:t>)</w:t>
      </w:r>
    </w:p>
    <w:p w:rsidR="003B0A40" w:rsidRPr="003B0A40" w:rsidRDefault="003B0A40" w:rsidP="003B0A40">
      <w:pPr>
        <w:pStyle w:val="ListParagraph"/>
        <w:numPr>
          <w:ilvl w:val="0"/>
          <w:numId w:val="44"/>
        </w:numPr>
        <w:spacing w:after="120" w:line="240" w:lineRule="auto"/>
        <w:contextualSpacing w:val="0"/>
        <w:jc w:val="left"/>
        <w:rPr>
          <w:rFonts w:cstheme="minorHAnsi"/>
          <w:i/>
          <w:sz w:val="20"/>
        </w:rPr>
      </w:pPr>
      <w:r w:rsidRPr="003B0A40">
        <w:rPr>
          <w:rFonts w:cstheme="minorHAnsi"/>
          <w:i/>
          <w:sz w:val="20"/>
        </w:rPr>
        <w:t xml:space="preserve">Gustina naseljenosti                                                            </w:t>
      </w:r>
      <w:r w:rsidR="000A3D90">
        <w:rPr>
          <w:rFonts w:cstheme="minorHAnsi"/>
          <w:i/>
          <w:sz w:val="20"/>
        </w:rPr>
        <w:t xml:space="preserve">            </w:t>
      </w:r>
      <w:r w:rsidRPr="003B0A40">
        <w:rPr>
          <w:rFonts w:cstheme="minorHAnsi"/>
          <w:i/>
          <w:sz w:val="20"/>
        </w:rPr>
        <w:t xml:space="preserve">   </w:t>
      </w:r>
      <w:r w:rsidR="000A3D90">
        <w:rPr>
          <w:rFonts w:cstheme="minorHAnsi"/>
          <w:i/>
          <w:sz w:val="20"/>
        </w:rPr>
        <w:t xml:space="preserve">115 </w:t>
      </w:r>
      <w:r w:rsidRPr="003B0A40">
        <w:rPr>
          <w:rFonts w:cstheme="minorHAnsi"/>
          <w:i/>
          <w:sz w:val="20"/>
        </w:rPr>
        <w:t xml:space="preserve"> st/ha</w:t>
      </w:r>
      <w:r w:rsidR="000A3D90">
        <w:rPr>
          <w:rFonts w:cstheme="minorHAnsi"/>
          <w:i/>
          <w:sz w:val="20"/>
        </w:rPr>
        <w:t xml:space="preserve"> </w:t>
      </w:r>
      <w:r w:rsidR="000A3D90">
        <w:rPr>
          <w:rFonts w:cstheme="minorHAnsi"/>
          <w:sz w:val="20"/>
        </w:rPr>
        <w:t xml:space="preserve">(prije Izmjene: 42 </w:t>
      </w:r>
      <w:r w:rsidR="000A3D90" w:rsidRPr="003B0A40">
        <w:rPr>
          <w:rFonts w:cstheme="minorHAnsi"/>
          <w:i/>
          <w:sz w:val="20"/>
        </w:rPr>
        <w:t>st/ha</w:t>
      </w:r>
      <w:r w:rsidR="000A3D90">
        <w:rPr>
          <w:rFonts w:cstheme="minorHAnsi"/>
          <w:sz w:val="20"/>
        </w:rPr>
        <w:t>)</w:t>
      </w:r>
    </w:p>
    <w:p w:rsidR="003B0A40" w:rsidRPr="003B0A40" w:rsidRDefault="003B0A40" w:rsidP="003B0A40">
      <w:pPr>
        <w:pStyle w:val="ListParagraph"/>
        <w:numPr>
          <w:ilvl w:val="0"/>
          <w:numId w:val="44"/>
        </w:numPr>
        <w:spacing w:after="120" w:line="240" w:lineRule="auto"/>
        <w:contextualSpacing w:val="0"/>
        <w:jc w:val="left"/>
        <w:rPr>
          <w:rFonts w:cstheme="minorHAnsi"/>
          <w:i/>
          <w:sz w:val="20"/>
        </w:rPr>
      </w:pPr>
      <w:r w:rsidRPr="003B0A40">
        <w:rPr>
          <w:rFonts w:cstheme="minorHAnsi"/>
          <w:i/>
          <w:sz w:val="20"/>
        </w:rPr>
        <w:t xml:space="preserve">Ukupan broj stanova                                                                 </w:t>
      </w:r>
      <w:r w:rsidR="000A3D90">
        <w:rPr>
          <w:rFonts w:cstheme="minorHAnsi"/>
          <w:i/>
          <w:sz w:val="20"/>
        </w:rPr>
        <w:t xml:space="preserve">       121               </w:t>
      </w:r>
      <w:r w:rsidR="000A3D90">
        <w:rPr>
          <w:rFonts w:cstheme="minorHAnsi"/>
          <w:sz w:val="20"/>
        </w:rPr>
        <w:t>(prije Izmjene: 67)</w:t>
      </w:r>
    </w:p>
    <w:p w:rsidR="003B0A40" w:rsidRPr="00732FE2" w:rsidRDefault="003B0A40" w:rsidP="00F71387">
      <w:pPr>
        <w:rPr>
          <w:rFonts w:cstheme="minorHAnsi"/>
          <w:szCs w:val="22"/>
        </w:rPr>
      </w:pPr>
    </w:p>
    <w:p w:rsidR="00E16734" w:rsidRPr="00732FE2" w:rsidRDefault="00E16734" w:rsidP="00BF5B88">
      <w:pPr>
        <w:rPr>
          <w:rFonts w:cstheme="minorHAnsi"/>
          <w:szCs w:val="22"/>
        </w:rPr>
      </w:pPr>
    </w:p>
    <w:p w:rsidR="00EB7434" w:rsidRPr="00732FE2" w:rsidRDefault="00E16734" w:rsidP="0098357B">
      <w:pPr>
        <w:pStyle w:val="Heading2"/>
        <w:numPr>
          <w:ilvl w:val="0"/>
          <w:numId w:val="37"/>
        </w:numPr>
        <w:rPr>
          <w:rFonts w:cstheme="minorHAnsi"/>
        </w:rPr>
      </w:pPr>
      <w:bookmarkStart w:id="118" w:name="_Toc102430721"/>
      <w:bookmarkEnd w:id="114"/>
      <w:r w:rsidRPr="00732FE2">
        <w:rPr>
          <w:rFonts w:cstheme="minorHAnsi"/>
        </w:rPr>
        <w:t>Opšti urbaniostičko-tehnički uslovi za izgradnju obejkata</w:t>
      </w:r>
      <w:bookmarkEnd w:id="118"/>
    </w:p>
    <w:p w:rsidR="00EB7434" w:rsidRPr="00732FE2" w:rsidRDefault="00EB7434" w:rsidP="00EB7434">
      <w:pPr>
        <w:rPr>
          <w:rFonts w:cstheme="minorHAnsi"/>
        </w:rPr>
      </w:pPr>
    </w:p>
    <w:p w:rsidR="00BF5B88" w:rsidRPr="00732FE2" w:rsidRDefault="00BF5B88" w:rsidP="00BF5B88">
      <w:pPr>
        <w:rPr>
          <w:rFonts w:cstheme="minorHAnsi"/>
          <w:szCs w:val="22"/>
        </w:rPr>
      </w:pPr>
      <w:bookmarkStart w:id="119" w:name="_Toc531175412"/>
      <w:r w:rsidRPr="00732FE2">
        <w:rPr>
          <w:rFonts w:cstheme="minorHAnsi"/>
          <w:szCs w:val="22"/>
        </w:rPr>
        <w:t>Jedna od obaveza regulacije prostora je i definisanje relevantnih urbanističko – tehničkih  elemenata za projektovanje i izgradnju objekata u predmetnom obuhvatu. Stoga, tekstualni i grafički prilozi dokumenta su obavezujući za sve subjekte koji učestvuju u realizaciji Regulacionog plana za Stambeno-poslovnu zonu “Centar” u Sapni.</w:t>
      </w:r>
    </w:p>
    <w:p w:rsidR="00BF5B88" w:rsidRPr="00732FE2" w:rsidRDefault="00BF5B88" w:rsidP="00BF5B88">
      <w:pPr>
        <w:rPr>
          <w:rFonts w:cstheme="minorHAnsi"/>
          <w:szCs w:val="22"/>
        </w:rPr>
      </w:pPr>
      <w:r w:rsidRPr="00732FE2">
        <w:rPr>
          <w:rFonts w:cstheme="minorHAnsi"/>
          <w:szCs w:val="22"/>
        </w:rPr>
        <w:t xml:space="preserve">Prije izrade arhitektonskog projekta objekata koji su Planom predviđeni, potrebno je izraditi detaljan projektni zadatak, koji će se pozivati i dosljedno usvajati sve podatke i zahtjeve koji su predviđeni predmetnim Planom. </w:t>
      </w:r>
    </w:p>
    <w:p w:rsidR="00BF5B88" w:rsidRPr="00732FE2" w:rsidRDefault="00BF5B88" w:rsidP="0098357B">
      <w:pPr>
        <w:pStyle w:val="ListParagraph"/>
        <w:numPr>
          <w:ilvl w:val="0"/>
          <w:numId w:val="31"/>
        </w:numPr>
        <w:spacing w:before="240"/>
        <w:rPr>
          <w:rFonts w:cstheme="minorHAnsi"/>
          <w:szCs w:val="22"/>
        </w:rPr>
      </w:pPr>
      <w:r w:rsidRPr="00732FE2">
        <w:rPr>
          <w:rFonts w:cstheme="minorHAnsi"/>
          <w:szCs w:val="22"/>
        </w:rPr>
        <w:t>Namjeni objekta</w:t>
      </w:r>
    </w:p>
    <w:p w:rsidR="00BF5B88" w:rsidRPr="00732FE2" w:rsidRDefault="00BF5B88" w:rsidP="0098357B">
      <w:pPr>
        <w:pStyle w:val="ListParagraph"/>
        <w:numPr>
          <w:ilvl w:val="0"/>
          <w:numId w:val="31"/>
        </w:numPr>
        <w:rPr>
          <w:rFonts w:cstheme="minorHAnsi"/>
          <w:szCs w:val="22"/>
        </w:rPr>
      </w:pPr>
      <w:r w:rsidRPr="00732FE2">
        <w:rPr>
          <w:rFonts w:cstheme="minorHAnsi"/>
          <w:szCs w:val="22"/>
        </w:rPr>
        <w:t>Horizontalnim i vertikalnim gabaritima</w:t>
      </w:r>
    </w:p>
    <w:p w:rsidR="00BF5B88" w:rsidRPr="00732FE2" w:rsidRDefault="00BF5B88" w:rsidP="0098357B">
      <w:pPr>
        <w:pStyle w:val="ListParagraph"/>
        <w:numPr>
          <w:ilvl w:val="0"/>
          <w:numId w:val="31"/>
        </w:numPr>
        <w:rPr>
          <w:rFonts w:cstheme="minorHAnsi"/>
          <w:szCs w:val="22"/>
        </w:rPr>
      </w:pPr>
      <w:r w:rsidRPr="00732FE2">
        <w:rPr>
          <w:rFonts w:cstheme="minorHAnsi"/>
          <w:szCs w:val="22"/>
        </w:rPr>
        <w:t>Prostornom razmještaju fizičkih struktura i namjeni površina</w:t>
      </w:r>
    </w:p>
    <w:p w:rsidR="00BF5B88" w:rsidRPr="00732FE2" w:rsidRDefault="00BF5B88" w:rsidP="0098357B">
      <w:pPr>
        <w:pStyle w:val="ListParagraph"/>
        <w:numPr>
          <w:ilvl w:val="0"/>
          <w:numId w:val="31"/>
        </w:numPr>
        <w:rPr>
          <w:rFonts w:cstheme="minorHAnsi"/>
          <w:szCs w:val="22"/>
        </w:rPr>
      </w:pPr>
      <w:r w:rsidRPr="00732FE2">
        <w:rPr>
          <w:rFonts w:cstheme="minorHAnsi"/>
          <w:szCs w:val="22"/>
        </w:rPr>
        <w:t>Orjentacione nivelacione kote</w:t>
      </w:r>
    </w:p>
    <w:p w:rsidR="00BF5B88" w:rsidRPr="00732FE2" w:rsidRDefault="00BF5B88" w:rsidP="0098357B">
      <w:pPr>
        <w:pStyle w:val="ListParagraph"/>
        <w:numPr>
          <w:ilvl w:val="0"/>
          <w:numId w:val="31"/>
        </w:numPr>
        <w:rPr>
          <w:rFonts w:cstheme="minorHAnsi"/>
          <w:szCs w:val="22"/>
        </w:rPr>
      </w:pPr>
      <w:r w:rsidRPr="00732FE2">
        <w:rPr>
          <w:rFonts w:cstheme="minorHAnsi"/>
          <w:szCs w:val="22"/>
        </w:rPr>
        <w:t>Uslove za priključenje na saobraćajnu mrežu</w:t>
      </w:r>
    </w:p>
    <w:p w:rsidR="00BF5B88" w:rsidRPr="00732FE2" w:rsidRDefault="00BF5B88" w:rsidP="0098357B">
      <w:pPr>
        <w:pStyle w:val="ListParagraph"/>
        <w:numPr>
          <w:ilvl w:val="0"/>
          <w:numId w:val="31"/>
        </w:numPr>
        <w:rPr>
          <w:rFonts w:cstheme="minorHAnsi"/>
          <w:szCs w:val="22"/>
        </w:rPr>
      </w:pPr>
      <w:r w:rsidRPr="00732FE2">
        <w:rPr>
          <w:rFonts w:cstheme="minorHAnsi"/>
          <w:szCs w:val="22"/>
        </w:rPr>
        <w:t>Maksimalnu izgrađenost i maksimalnu zauzetost parcele</w:t>
      </w:r>
    </w:p>
    <w:p w:rsidR="00BF5B88" w:rsidRPr="00732FE2" w:rsidRDefault="00BF5B88" w:rsidP="0098357B">
      <w:pPr>
        <w:pStyle w:val="ListParagraph"/>
        <w:numPr>
          <w:ilvl w:val="0"/>
          <w:numId w:val="31"/>
        </w:numPr>
        <w:rPr>
          <w:rFonts w:cstheme="minorHAnsi"/>
          <w:szCs w:val="22"/>
        </w:rPr>
      </w:pPr>
      <w:r w:rsidRPr="00732FE2">
        <w:rPr>
          <w:rFonts w:cstheme="minorHAnsi"/>
          <w:szCs w:val="22"/>
        </w:rPr>
        <w:lastRenderedPageBreak/>
        <w:t>Uslove arhitektonskog oblikovanja objekta</w:t>
      </w:r>
    </w:p>
    <w:p w:rsidR="00BF5B88" w:rsidRPr="00732FE2" w:rsidRDefault="00BF5B88" w:rsidP="0098357B">
      <w:pPr>
        <w:pStyle w:val="ListParagraph"/>
        <w:numPr>
          <w:ilvl w:val="0"/>
          <w:numId w:val="31"/>
        </w:numPr>
        <w:rPr>
          <w:rFonts w:cstheme="minorHAnsi"/>
          <w:szCs w:val="22"/>
        </w:rPr>
      </w:pPr>
      <w:r w:rsidRPr="00732FE2">
        <w:rPr>
          <w:rFonts w:cstheme="minorHAnsi"/>
          <w:szCs w:val="22"/>
        </w:rPr>
        <w:t>Uslove za uređenje slobodnih površina i javnih površina</w:t>
      </w:r>
    </w:p>
    <w:p w:rsidR="00BF5B88" w:rsidRPr="00732FE2" w:rsidRDefault="00BF5B88" w:rsidP="0098357B">
      <w:pPr>
        <w:pStyle w:val="ListParagraph"/>
        <w:numPr>
          <w:ilvl w:val="0"/>
          <w:numId w:val="31"/>
        </w:numPr>
        <w:rPr>
          <w:rFonts w:cstheme="minorHAnsi"/>
          <w:szCs w:val="22"/>
        </w:rPr>
      </w:pPr>
      <w:r w:rsidRPr="00732FE2">
        <w:rPr>
          <w:rFonts w:cstheme="minorHAnsi"/>
          <w:szCs w:val="22"/>
        </w:rPr>
        <w:t>Uslove za priključenje objekta na infrastrukturnu mrežu</w:t>
      </w:r>
    </w:p>
    <w:p w:rsidR="00BF5B88" w:rsidRPr="00732FE2" w:rsidRDefault="00BF5B88" w:rsidP="0098357B">
      <w:pPr>
        <w:pStyle w:val="ListParagraph"/>
        <w:numPr>
          <w:ilvl w:val="0"/>
          <w:numId w:val="31"/>
        </w:numPr>
        <w:rPr>
          <w:rFonts w:cstheme="minorHAnsi"/>
          <w:szCs w:val="22"/>
        </w:rPr>
      </w:pPr>
      <w:r w:rsidRPr="00732FE2">
        <w:rPr>
          <w:rFonts w:cstheme="minorHAnsi"/>
          <w:szCs w:val="22"/>
        </w:rPr>
        <w:t>Uslove zaštite.</w:t>
      </w:r>
    </w:p>
    <w:p w:rsidR="00BF5B88" w:rsidRPr="00732FE2" w:rsidRDefault="00BF5B88" w:rsidP="00BF5B88">
      <w:pPr>
        <w:rPr>
          <w:rFonts w:cstheme="minorHAnsi"/>
          <w:szCs w:val="22"/>
        </w:rPr>
      </w:pPr>
      <w:r w:rsidRPr="00732FE2">
        <w:rPr>
          <w:rFonts w:cstheme="minorHAnsi"/>
          <w:szCs w:val="22"/>
        </w:rPr>
        <w:t xml:space="preserve">Navedeni podaci se utvrđuju kao lokacijska informacija za svaki objekat pojedinačno ili za svaku prostorno – strukturalnu cjelinu, a  sadrže i slijedeće: </w:t>
      </w:r>
    </w:p>
    <w:p w:rsidR="00BF5B88" w:rsidRPr="00732FE2" w:rsidRDefault="00BF5B88" w:rsidP="0098357B">
      <w:pPr>
        <w:pStyle w:val="ListParagraph"/>
        <w:numPr>
          <w:ilvl w:val="0"/>
          <w:numId w:val="18"/>
        </w:numPr>
        <w:rPr>
          <w:rFonts w:cstheme="minorHAnsi"/>
          <w:szCs w:val="22"/>
        </w:rPr>
      </w:pPr>
      <w:r w:rsidRPr="00732FE2">
        <w:rPr>
          <w:rFonts w:cstheme="minorHAnsi"/>
          <w:szCs w:val="22"/>
        </w:rPr>
        <w:t>Namjena objekata sa detaljnim razmještajem funkcionalnih cjelina, te opravdanosti predloženih gabarita objekta.</w:t>
      </w:r>
    </w:p>
    <w:p w:rsidR="00BF5B88" w:rsidRPr="00732FE2" w:rsidRDefault="00BF5B88" w:rsidP="0098357B">
      <w:pPr>
        <w:pStyle w:val="ListParagraph"/>
        <w:numPr>
          <w:ilvl w:val="0"/>
          <w:numId w:val="18"/>
        </w:numPr>
        <w:rPr>
          <w:rFonts w:cstheme="minorHAnsi"/>
          <w:szCs w:val="22"/>
        </w:rPr>
      </w:pPr>
      <w:r w:rsidRPr="00732FE2">
        <w:rPr>
          <w:rFonts w:cstheme="minorHAnsi"/>
          <w:szCs w:val="22"/>
        </w:rPr>
        <w:t>Maksimalne dimenzije horizontalnog gabarita objekta; vertikalni gabarit, koji se mjeri od buduće nivelete terena, sa brojem planiranih etaža.</w:t>
      </w:r>
    </w:p>
    <w:p w:rsidR="00BF5B88" w:rsidRPr="00732FE2" w:rsidRDefault="00BF5B88" w:rsidP="0098357B">
      <w:pPr>
        <w:pStyle w:val="ListParagraph"/>
        <w:numPr>
          <w:ilvl w:val="0"/>
          <w:numId w:val="18"/>
        </w:numPr>
        <w:rPr>
          <w:rFonts w:cstheme="minorHAnsi"/>
          <w:szCs w:val="22"/>
        </w:rPr>
      </w:pPr>
      <w:r w:rsidRPr="00732FE2">
        <w:rPr>
          <w:rFonts w:cstheme="minorHAnsi"/>
          <w:szCs w:val="22"/>
        </w:rPr>
        <w:t>Položaj objekta na građevinskoj parceli, orjentaciju ulaza i prilaza objektu, površinu i oblik osnove prizemlja, te spratova, kojima etaža nije karakteristična i izlazi iz gabarita prizemlja. Ovi podaci se prikazuju na grafičkom prilogu, dok se građevinske i regulacione linije i dodatno, pored grafičkog, označavaju očitanim koordinatama.</w:t>
      </w:r>
    </w:p>
    <w:p w:rsidR="00BF5B88" w:rsidRPr="00732FE2" w:rsidRDefault="00BF5B88" w:rsidP="0098357B">
      <w:pPr>
        <w:pStyle w:val="ListParagraph"/>
        <w:numPr>
          <w:ilvl w:val="0"/>
          <w:numId w:val="18"/>
        </w:numPr>
        <w:rPr>
          <w:rFonts w:cstheme="minorHAnsi"/>
          <w:szCs w:val="22"/>
        </w:rPr>
      </w:pPr>
      <w:r w:rsidRPr="00732FE2">
        <w:rPr>
          <w:rFonts w:cstheme="minorHAnsi"/>
          <w:szCs w:val="22"/>
        </w:rPr>
        <w:t xml:space="preserve">Niveleta poda prizemlja se određuje kao približna vrijednost, sa tačnošću ±15 cm. Označava se kao apsolutna </w:t>
      </w:r>
      <w:smartTag w:uri="urn:schemas-microsoft-com:office:smarttags" w:element="City">
        <w:smartTag w:uri="urn:schemas-microsoft-com:office:smarttags" w:element="place">
          <w:r w:rsidRPr="00732FE2">
            <w:rPr>
              <w:rFonts w:cstheme="minorHAnsi"/>
              <w:szCs w:val="22"/>
            </w:rPr>
            <w:t>kota</w:t>
          </w:r>
        </w:smartTag>
      </w:smartTag>
      <w:r w:rsidRPr="00732FE2">
        <w:rPr>
          <w:rFonts w:cstheme="minorHAnsi"/>
          <w:szCs w:val="22"/>
        </w:rPr>
        <w:t>. Kod nekih objekata će se niveleta morati odrediti precizno.</w:t>
      </w:r>
    </w:p>
    <w:p w:rsidR="00BF5B88" w:rsidRPr="00732FE2" w:rsidRDefault="00BF5B88" w:rsidP="0098357B">
      <w:pPr>
        <w:pStyle w:val="ListParagraph"/>
        <w:numPr>
          <w:ilvl w:val="0"/>
          <w:numId w:val="18"/>
        </w:numPr>
        <w:rPr>
          <w:rFonts w:cstheme="minorHAnsi"/>
          <w:szCs w:val="22"/>
        </w:rPr>
      </w:pPr>
      <w:r w:rsidRPr="00732FE2">
        <w:rPr>
          <w:rFonts w:cstheme="minorHAnsi"/>
          <w:szCs w:val="22"/>
        </w:rPr>
        <w:t>Za određivanje nivelete referentna je nivelacija saobraćajnih površina, okolnog prostora, što je dato i na grafičkom prilogu ovog Plana.</w:t>
      </w:r>
    </w:p>
    <w:p w:rsidR="00BF5B88" w:rsidRPr="00732FE2" w:rsidRDefault="00BF5B88" w:rsidP="0098357B">
      <w:pPr>
        <w:pStyle w:val="ListParagraph"/>
        <w:numPr>
          <w:ilvl w:val="0"/>
          <w:numId w:val="18"/>
        </w:numPr>
        <w:rPr>
          <w:rFonts w:cstheme="minorHAnsi"/>
          <w:szCs w:val="22"/>
        </w:rPr>
      </w:pPr>
      <w:r w:rsidRPr="00732FE2">
        <w:rPr>
          <w:rFonts w:cstheme="minorHAnsi"/>
          <w:szCs w:val="22"/>
        </w:rPr>
        <w:t>Koeficijent izgrađenosti i procenat zauzetosti definisani su Planom za svaki tip građevine, koje se nalaze u obuhvatu Plana.</w:t>
      </w:r>
    </w:p>
    <w:p w:rsidR="00BF5B88" w:rsidRPr="00732FE2" w:rsidRDefault="00BF5B88" w:rsidP="0098357B">
      <w:pPr>
        <w:numPr>
          <w:ilvl w:val="0"/>
          <w:numId w:val="32"/>
        </w:numPr>
        <w:spacing w:after="0" w:line="240" w:lineRule="auto"/>
        <w:ind w:left="1080"/>
        <w:rPr>
          <w:rFonts w:cstheme="minorHAnsi"/>
          <w:szCs w:val="22"/>
        </w:rPr>
      </w:pPr>
      <w:r w:rsidRPr="00732FE2">
        <w:rPr>
          <w:rFonts w:cstheme="minorHAnsi"/>
          <w:szCs w:val="22"/>
        </w:rPr>
        <w:t>maksimalni procenat zauzetosti parcele za izgradnju stambenih i mješovito stambenih (stambeno-poslovnih) objekata iznosi 45%, dok se u slučajevima, gdje su ispoštovani ostali urbanističko tehnički uslovi, dozvoljava procenat zauzetosti parcele do 75%</w:t>
      </w:r>
    </w:p>
    <w:p w:rsidR="00BF5B88" w:rsidRPr="00732FE2" w:rsidRDefault="00BF5B88" w:rsidP="0098357B">
      <w:pPr>
        <w:numPr>
          <w:ilvl w:val="0"/>
          <w:numId w:val="32"/>
        </w:numPr>
        <w:spacing w:after="0" w:line="240" w:lineRule="auto"/>
        <w:ind w:left="1080"/>
        <w:rPr>
          <w:rFonts w:cstheme="minorHAnsi"/>
          <w:szCs w:val="22"/>
        </w:rPr>
      </w:pPr>
      <w:r w:rsidRPr="00732FE2">
        <w:rPr>
          <w:rFonts w:cstheme="minorHAnsi"/>
          <w:szCs w:val="22"/>
        </w:rPr>
        <w:t>maksimalni procenat zauzetosti parcele za izgradnju poslovnih i javno-društvenih objekata iznosi 70%, dok se u slučajevima, gdje su ispoštovani ostali urbanističko tehnički uslovi, dozvoljava procenat zauzetosti parcele do 90%.</w:t>
      </w:r>
    </w:p>
    <w:p w:rsidR="00BF5B88" w:rsidRPr="00732FE2" w:rsidRDefault="00BF5B88" w:rsidP="0098357B">
      <w:pPr>
        <w:numPr>
          <w:ilvl w:val="0"/>
          <w:numId w:val="32"/>
        </w:numPr>
        <w:spacing w:after="0" w:line="240" w:lineRule="auto"/>
        <w:ind w:left="1080"/>
        <w:rPr>
          <w:rFonts w:cstheme="minorHAnsi"/>
          <w:szCs w:val="22"/>
        </w:rPr>
      </w:pPr>
      <w:r w:rsidRPr="00732FE2">
        <w:rPr>
          <w:rFonts w:cstheme="minorHAnsi"/>
          <w:szCs w:val="22"/>
        </w:rPr>
        <w:t>koeficijent izgrađenosti parcele za mješovitu, individualno stambenu izgradnju iznosi: minimum 0,50, maksimum 1,60.</w:t>
      </w:r>
    </w:p>
    <w:p w:rsidR="00BF5B88" w:rsidRPr="00732FE2" w:rsidRDefault="00BF5B88" w:rsidP="0098357B">
      <w:pPr>
        <w:numPr>
          <w:ilvl w:val="0"/>
          <w:numId w:val="32"/>
        </w:numPr>
        <w:spacing w:after="0" w:line="240" w:lineRule="auto"/>
        <w:ind w:left="1080"/>
        <w:rPr>
          <w:rFonts w:cstheme="minorHAnsi"/>
          <w:szCs w:val="22"/>
        </w:rPr>
      </w:pPr>
      <w:r w:rsidRPr="00732FE2">
        <w:rPr>
          <w:rFonts w:cstheme="minorHAnsi"/>
          <w:szCs w:val="22"/>
        </w:rPr>
        <w:t>koeficijent izgrađenosti parcele za mješovitu, kolektivnu stambenu izgradnju iznosi: minimum 1,00, maksimum 4,00.</w:t>
      </w:r>
    </w:p>
    <w:p w:rsidR="00BF5B88" w:rsidRPr="00732FE2" w:rsidRDefault="00BF5B88" w:rsidP="0098357B">
      <w:pPr>
        <w:numPr>
          <w:ilvl w:val="0"/>
          <w:numId w:val="32"/>
        </w:numPr>
        <w:spacing w:after="0" w:line="240" w:lineRule="auto"/>
        <w:ind w:left="1080"/>
        <w:rPr>
          <w:rFonts w:cstheme="minorHAnsi"/>
          <w:szCs w:val="22"/>
        </w:rPr>
      </w:pPr>
      <w:r w:rsidRPr="00732FE2">
        <w:rPr>
          <w:rFonts w:cstheme="minorHAnsi"/>
          <w:szCs w:val="22"/>
        </w:rPr>
        <w:t>koeficijent izgrađenosti parcele za izgradnju poslovnih i javno-društvenih objekata iznosi: minimum 1,00, maksimum 4,00.</w:t>
      </w:r>
    </w:p>
    <w:p w:rsidR="00BF5B88" w:rsidRPr="00732FE2" w:rsidRDefault="00BF5B88" w:rsidP="0098357B">
      <w:pPr>
        <w:numPr>
          <w:ilvl w:val="0"/>
          <w:numId w:val="32"/>
        </w:numPr>
        <w:spacing w:after="0" w:line="240" w:lineRule="auto"/>
        <w:ind w:left="1080"/>
        <w:rPr>
          <w:rFonts w:cstheme="minorHAnsi"/>
          <w:szCs w:val="22"/>
        </w:rPr>
      </w:pPr>
      <w:r w:rsidRPr="00732FE2">
        <w:rPr>
          <w:rFonts w:cstheme="minorHAnsi"/>
          <w:szCs w:val="22"/>
        </w:rPr>
        <w:t>koeficijent izgrađenosti parcela za građenje objekata od opšteg interesa i susjednih parcela koje imaju drugu namjenu može biti različit od prethodno navedenih.</w:t>
      </w:r>
    </w:p>
    <w:p w:rsidR="00BF5B88" w:rsidRPr="00732FE2" w:rsidRDefault="00BF5B88" w:rsidP="00BF5B88">
      <w:pPr>
        <w:pStyle w:val="ListParagraph"/>
        <w:rPr>
          <w:rFonts w:cstheme="minorHAnsi"/>
          <w:szCs w:val="22"/>
        </w:rPr>
      </w:pPr>
    </w:p>
    <w:p w:rsidR="00BF5B88" w:rsidRPr="00732FE2" w:rsidRDefault="00BF5B88" w:rsidP="0098357B">
      <w:pPr>
        <w:pStyle w:val="ListParagraph"/>
        <w:numPr>
          <w:ilvl w:val="0"/>
          <w:numId w:val="18"/>
        </w:numPr>
        <w:rPr>
          <w:rFonts w:cstheme="minorHAnsi"/>
          <w:szCs w:val="22"/>
        </w:rPr>
      </w:pPr>
      <w:r w:rsidRPr="00732FE2">
        <w:rPr>
          <w:rFonts w:cstheme="minorHAnsi"/>
          <w:szCs w:val="22"/>
        </w:rPr>
        <w:t xml:space="preserve">Arhitektonsko oblikovanje je među najvažnijim projektantskim zadacima i vrlo je bitno za uspješno provođenje Plana. Od projektanta se traži da objekat uklapa i posmatra, prije svega, kao dio šireg prostora i ambijentalne cjeline, te da ne narušava stanje objekata koji su u njegovoj neposrednoj blizini. Materijalizacija objekata treba biti prilagođena klimatskim i drugim uslovima makrolokacije, ali određenih ograničenja u pogledu izbora materijala ne bi trebalo biti, već se taj aspekt prepušta projektantu na izbor. </w:t>
      </w:r>
    </w:p>
    <w:p w:rsidR="00BF5B88" w:rsidRPr="00732FE2" w:rsidRDefault="00BF5B88" w:rsidP="0098357B">
      <w:pPr>
        <w:pStyle w:val="ListParagraph"/>
        <w:numPr>
          <w:ilvl w:val="0"/>
          <w:numId w:val="18"/>
        </w:numPr>
        <w:rPr>
          <w:rFonts w:cstheme="minorHAnsi"/>
          <w:szCs w:val="22"/>
        </w:rPr>
      </w:pPr>
      <w:r w:rsidRPr="00732FE2">
        <w:rPr>
          <w:rFonts w:cstheme="minorHAnsi"/>
          <w:szCs w:val="22"/>
        </w:rPr>
        <w:t xml:space="preserve">Slobodne površine trebaju biti tretirane na ozbiljnom i projektnom dokumentacijom popraćenom nivou. Tretman, oblikovanje i korištenje slobodnih i javnih površina od izuzetne je važnosti za korištenje i objekata i vanjskog prostora, te se te cjeline trebaju posmatrati, </w:t>
      </w:r>
      <w:r w:rsidRPr="00732FE2">
        <w:rPr>
          <w:rFonts w:cstheme="minorHAnsi"/>
          <w:szCs w:val="22"/>
        </w:rPr>
        <w:lastRenderedPageBreak/>
        <w:t xml:space="preserve">projektovati i izvoditi, kao sastavni dio objekata, na parceli na kojoj se tretman vanjskih površina vrši. Objekti ne mogu dobiti upotrebnu dozvolu bez izgradnje okolnih površina. </w:t>
      </w:r>
    </w:p>
    <w:p w:rsidR="00BF5B88" w:rsidRPr="00732FE2" w:rsidRDefault="00BF5B88" w:rsidP="0098357B">
      <w:pPr>
        <w:pStyle w:val="ListParagraph"/>
        <w:numPr>
          <w:ilvl w:val="0"/>
          <w:numId w:val="18"/>
        </w:numPr>
        <w:rPr>
          <w:rFonts w:cstheme="minorHAnsi"/>
          <w:szCs w:val="22"/>
        </w:rPr>
      </w:pPr>
      <w:r w:rsidRPr="00732FE2">
        <w:rPr>
          <w:rFonts w:cstheme="minorHAnsi"/>
          <w:szCs w:val="22"/>
        </w:rPr>
        <w:t>Svi objekti moraju biti projektovani na način da odgovaraju savremenim zahtjevima struke za seizmičkom, protupožarnom sigurnosti, te da ni na koji način, u svom korištenju, ne ugrožavaju život i zdravlje korisnika.</w:t>
      </w:r>
    </w:p>
    <w:p w:rsidR="00BF5B88" w:rsidRPr="00732FE2" w:rsidRDefault="00BF5B88" w:rsidP="0098357B">
      <w:pPr>
        <w:pStyle w:val="ListParagraph"/>
        <w:numPr>
          <w:ilvl w:val="0"/>
          <w:numId w:val="18"/>
        </w:numPr>
        <w:rPr>
          <w:rFonts w:cstheme="minorHAnsi"/>
          <w:szCs w:val="22"/>
        </w:rPr>
      </w:pPr>
      <w:r w:rsidRPr="00732FE2">
        <w:rPr>
          <w:rFonts w:cstheme="minorHAnsi"/>
          <w:szCs w:val="22"/>
        </w:rPr>
        <w:t>Dozvoljena je izgradnja podruma, ukoliko to uslovi na terenu dozvoljavaju. Podrumske etaže se ne mogu koristiti za stanovanje.</w:t>
      </w:r>
    </w:p>
    <w:p w:rsidR="00BF5B88" w:rsidRPr="00732FE2" w:rsidRDefault="00BF5B88" w:rsidP="0098357B">
      <w:pPr>
        <w:pStyle w:val="ListParagraph"/>
        <w:numPr>
          <w:ilvl w:val="0"/>
          <w:numId w:val="18"/>
        </w:numPr>
        <w:rPr>
          <w:rFonts w:cstheme="minorHAnsi"/>
          <w:szCs w:val="22"/>
        </w:rPr>
      </w:pPr>
      <w:r w:rsidRPr="00732FE2">
        <w:rPr>
          <w:rFonts w:cstheme="minorHAnsi"/>
          <w:szCs w:val="22"/>
        </w:rPr>
        <w:t>U uslovima treba utvrditi i obavezu investitora za pribavljanje potrebnih geotehničkih podataka o tlu, putem neposrednih istražnih radova na mikrolokaciji.</w:t>
      </w:r>
    </w:p>
    <w:p w:rsidR="00E16734" w:rsidRPr="00732FE2" w:rsidRDefault="00E16734" w:rsidP="00E16734">
      <w:pPr>
        <w:pStyle w:val="ListParagraph"/>
        <w:rPr>
          <w:rFonts w:cstheme="minorHAnsi"/>
          <w:szCs w:val="22"/>
        </w:rPr>
      </w:pPr>
    </w:p>
    <w:p w:rsidR="00E16734" w:rsidRPr="00732FE2" w:rsidRDefault="00E16734" w:rsidP="00E16734">
      <w:pPr>
        <w:pStyle w:val="ListParagraph"/>
        <w:rPr>
          <w:rFonts w:cstheme="minorHAnsi"/>
          <w:szCs w:val="22"/>
        </w:rPr>
      </w:pPr>
    </w:p>
    <w:p w:rsidR="00BF5B88" w:rsidRPr="00732FE2" w:rsidRDefault="00BF5B88" w:rsidP="0098357B">
      <w:pPr>
        <w:pStyle w:val="Heading2"/>
        <w:numPr>
          <w:ilvl w:val="1"/>
          <w:numId w:val="37"/>
        </w:numPr>
        <w:rPr>
          <w:rFonts w:cstheme="minorHAnsi"/>
        </w:rPr>
      </w:pPr>
      <w:bookmarkStart w:id="120" w:name="_Toc466469899"/>
      <w:bookmarkStart w:id="121" w:name="_Toc102430722"/>
      <w:r w:rsidRPr="00732FE2">
        <w:rPr>
          <w:rFonts w:cstheme="minorHAnsi"/>
        </w:rPr>
        <w:t>Parcelacija, građevinske i regulacione linije</w:t>
      </w:r>
      <w:bookmarkEnd w:id="120"/>
      <w:bookmarkEnd w:id="121"/>
    </w:p>
    <w:p w:rsidR="00BF5B88" w:rsidRPr="00732FE2" w:rsidRDefault="00BF5B88" w:rsidP="00BF5B88">
      <w:pPr>
        <w:rPr>
          <w:rFonts w:cstheme="minorHAnsi"/>
          <w:szCs w:val="22"/>
          <w:highlight w:val="yellow"/>
        </w:rPr>
      </w:pPr>
    </w:p>
    <w:p w:rsidR="00BF5B88" w:rsidRPr="00732FE2" w:rsidRDefault="00BF5B88" w:rsidP="00BF5B88">
      <w:pPr>
        <w:rPr>
          <w:rFonts w:cstheme="minorHAnsi"/>
          <w:szCs w:val="22"/>
        </w:rPr>
      </w:pPr>
      <w:r w:rsidRPr="00732FE2">
        <w:rPr>
          <w:rFonts w:cstheme="minorHAnsi"/>
          <w:szCs w:val="22"/>
        </w:rPr>
        <w:t xml:space="preserve">Prema Uredbi o jedinstvenoj metodologiji za izradu planskih planskih dokumenata, izvršena je parcelacija parcela namijenjenih gradnji, što je prikazano na pripadajućem grafičkom prilogu br. 11  Plan parcelacije. </w:t>
      </w:r>
    </w:p>
    <w:p w:rsidR="00BF5B88" w:rsidRPr="00732FE2" w:rsidRDefault="00BF5B88" w:rsidP="00BF5B88">
      <w:pPr>
        <w:rPr>
          <w:rFonts w:cstheme="minorHAnsi"/>
          <w:szCs w:val="22"/>
        </w:rPr>
      </w:pPr>
      <w:r w:rsidRPr="00732FE2">
        <w:rPr>
          <w:rFonts w:cstheme="minorHAnsi"/>
          <w:szCs w:val="22"/>
        </w:rPr>
        <w:t>Unutar Plana, a u najvećoj mjeri poštujući katastarske parcele i vlasničke odnose, definisano je 19 građevinskih parcela sa prijedlogom horizontalnih i vertikalnih gabarita. Prosječna veličina građevinske parcele iznosi P=800 m</w:t>
      </w:r>
      <w:r w:rsidRPr="00732FE2">
        <w:rPr>
          <w:rFonts w:cstheme="minorHAnsi"/>
          <w:szCs w:val="22"/>
          <w:vertAlign w:val="superscript"/>
        </w:rPr>
        <w:t>2</w:t>
      </w:r>
      <w:r w:rsidRPr="00732FE2">
        <w:rPr>
          <w:rFonts w:cstheme="minorHAnsi"/>
          <w:szCs w:val="22"/>
        </w:rPr>
        <w:t>, što je približno jednako utvrđenoj gradskoj građevinskoj parceli.</w:t>
      </w:r>
    </w:p>
    <w:p w:rsidR="00BF5B88" w:rsidRPr="00732FE2" w:rsidRDefault="00BF5B88" w:rsidP="00BF5B88">
      <w:pPr>
        <w:rPr>
          <w:rFonts w:cstheme="minorHAnsi"/>
          <w:szCs w:val="22"/>
        </w:rPr>
      </w:pPr>
      <w:r w:rsidRPr="00732FE2">
        <w:rPr>
          <w:rFonts w:cstheme="minorHAnsi"/>
          <w:szCs w:val="22"/>
        </w:rPr>
        <w:t>Parcele na kojima se planira gradnja poslovnih i stambeno – poslovnih objekata, privatnog su vlasništva, te je ograđivanje parcele dopušteno, prema urbanističko – tehničkim uslovima definisanim u Odluci o provođenju Plana.</w:t>
      </w:r>
    </w:p>
    <w:p w:rsidR="00BF5B88" w:rsidRPr="00732FE2" w:rsidRDefault="00BF5B88" w:rsidP="00BF5B88">
      <w:pPr>
        <w:rPr>
          <w:rFonts w:cstheme="minorHAnsi"/>
          <w:szCs w:val="22"/>
        </w:rPr>
      </w:pPr>
      <w:r w:rsidRPr="00732FE2">
        <w:rPr>
          <w:rFonts w:cstheme="minorHAnsi"/>
          <w:szCs w:val="22"/>
        </w:rPr>
        <w:t xml:space="preserve">Regulacionom linijom su utvrđene pojedinačne građevinske parcele, te je odvojeno zemljište planirano za javne površine od zemljišta planiranog za druge namjene. </w:t>
      </w:r>
    </w:p>
    <w:p w:rsidR="00BF5B88" w:rsidRPr="00732FE2" w:rsidRDefault="00BF5B88" w:rsidP="00BF5B88">
      <w:pPr>
        <w:rPr>
          <w:rFonts w:cstheme="minorHAnsi"/>
          <w:szCs w:val="22"/>
        </w:rPr>
      </w:pPr>
      <w:r w:rsidRPr="00732FE2">
        <w:rPr>
          <w:rFonts w:cstheme="minorHAnsi"/>
          <w:szCs w:val="22"/>
        </w:rPr>
        <w:t xml:space="preserve">Građevinskom linijom je definisana granica prema kojoj se gradi, odnosno iskoličava građevina. </w:t>
      </w:r>
    </w:p>
    <w:p w:rsidR="00BF5B88" w:rsidRPr="00732FE2" w:rsidRDefault="00BF5B88" w:rsidP="00BF5B88">
      <w:pPr>
        <w:rPr>
          <w:rFonts w:cstheme="minorHAnsi"/>
          <w:szCs w:val="22"/>
        </w:rPr>
      </w:pPr>
      <w:r w:rsidRPr="00732FE2">
        <w:rPr>
          <w:rFonts w:cstheme="minorHAnsi"/>
          <w:szCs w:val="22"/>
        </w:rPr>
        <w:t xml:space="preserve">Regulacione i građevinske linije su prezentovane na grafičkom prilogu br.12 Građevinske i regulacione linije. Prelomne tačke građevinskih i regulacionih linija su  prikazane kao prilozi  (Dio 4. Prilozi) i sastavni su dio Plana. </w:t>
      </w:r>
    </w:p>
    <w:p w:rsidR="00BF5B88" w:rsidRPr="00732FE2" w:rsidRDefault="00BF5B88" w:rsidP="00BF5B88">
      <w:pPr>
        <w:rPr>
          <w:rFonts w:cstheme="minorHAnsi"/>
          <w:szCs w:val="22"/>
        </w:rPr>
      </w:pPr>
    </w:p>
    <w:p w:rsidR="00F71387" w:rsidRPr="00732FE2" w:rsidRDefault="00F71387" w:rsidP="0098357B">
      <w:pPr>
        <w:pStyle w:val="Heading2"/>
        <w:numPr>
          <w:ilvl w:val="0"/>
          <w:numId w:val="37"/>
        </w:numPr>
        <w:rPr>
          <w:rFonts w:cstheme="minorHAnsi"/>
        </w:rPr>
      </w:pPr>
      <w:bookmarkStart w:id="122" w:name="_Toc466469903"/>
      <w:bookmarkStart w:id="123" w:name="_Toc102430723"/>
      <w:r w:rsidRPr="00732FE2">
        <w:rPr>
          <w:rFonts w:cstheme="minorHAnsi"/>
        </w:rPr>
        <w:t>Orjentacioni troškovi uređenja građevinskog zemljišta</w:t>
      </w:r>
      <w:bookmarkEnd w:id="122"/>
      <w:bookmarkEnd w:id="123"/>
    </w:p>
    <w:p w:rsidR="00F71387" w:rsidRPr="00732FE2" w:rsidRDefault="00F71387" w:rsidP="00F71387">
      <w:pPr>
        <w:spacing w:before="240"/>
        <w:rPr>
          <w:rFonts w:cstheme="minorHAnsi"/>
          <w:szCs w:val="22"/>
        </w:rPr>
      </w:pPr>
      <w:r w:rsidRPr="00732FE2">
        <w:rPr>
          <w:rFonts w:cstheme="minorHAnsi"/>
          <w:szCs w:val="22"/>
        </w:rPr>
        <w:t>Predočeni troškovi uređenja predstavljaju orijentacioni podatak, te se tek izradom potrebne dokumentacije nižeg reda može utvrditi stvarna cijena uređenja građevinskog zemljišta. Međutim, potreba za ovim pregledom troškova se iskazuje iz kroz proces planiranja i etapne realizacije projekta.</w:t>
      </w:r>
    </w:p>
    <w:p w:rsidR="00F71387" w:rsidRPr="00732FE2" w:rsidRDefault="00F71387" w:rsidP="00F71387">
      <w:pPr>
        <w:spacing w:before="240"/>
        <w:rPr>
          <w:rFonts w:cstheme="minorHAnsi"/>
          <w:szCs w:val="22"/>
        </w:rPr>
      </w:pPr>
      <w:r w:rsidRPr="00732FE2">
        <w:rPr>
          <w:rFonts w:cstheme="minorHAnsi"/>
          <w:szCs w:val="22"/>
        </w:rPr>
        <w:t>Također, na osnovu ovih podataka, moguće je napraviti plan finansiranja i modalitete izgradnje, te utvrditi prosječnu naknadu za uređenje građevinskog zemljišta po 1 m</w:t>
      </w:r>
      <w:r w:rsidRPr="00732FE2">
        <w:rPr>
          <w:rFonts w:cstheme="minorHAnsi"/>
          <w:szCs w:val="22"/>
          <w:vertAlign w:val="superscript"/>
        </w:rPr>
        <w:t>2</w:t>
      </w:r>
      <w:r w:rsidRPr="00732FE2">
        <w:rPr>
          <w:rFonts w:cstheme="minorHAnsi"/>
          <w:szCs w:val="22"/>
        </w:rPr>
        <w:t>.</w:t>
      </w:r>
      <w:r w:rsidR="00A85BD8" w:rsidRPr="00732FE2">
        <w:rPr>
          <w:rFonts w:cstheme="minorHAnsi"/>
          <w:szCs w:val="22"/>
        </w:rPr>
        <w:t xml:space="preserve"> Obzirom da se Izmjenom Plana nije promijenio značajno koncept uređenje, kao i činjenica da su troškovi uređenja građevinskog zemnljišta orijentacionog karaktera, nije potrebno da se obrađuju kroz Izmjenu Plana.</w:t>
      </w:r>
    </w:p>
    <w:p w:rsidR="00F71387" w:rsidRDefault="00570D90" w:rsidP="00570D90">
      <w:pPr>
        <w:rPr>
          <w:rFonts w:cstheme="minorHAnsi"/>
        </w:rPr>
      </w:pPr>
      <w:bookmarkStart w:id="124" w:name="_Toc531175414"/>
      <w:bookmarkEnd w:id="119"/>
      <w:r w:rsidRPr="00570D90">
        <w:rPr>
          <w:rFonts w:cstheme="minorHAnsi"/>
          <w:noProof/>
          <w:lang w:val="en-US"/>
        </w:rPr>
        <w:lastRenderedPageBreak/>
        <w:drawing>
          <wp:inline distT="0" distB="0" distL="0" distR="0">
            <wp:extent cx="6145619" cy="8847113"/>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47622" cy="8849997"/>
                    </a:xfrm>
                    <a:prstGeom prst="rect">
                      <a:avLst/>
                    </a:prstGeom>
                    <a:noFill/>
                    <a:ln>
                      <a:noFill/>
                    </a:ln>
                  </pic:spPr>
                </pic:pic>
              </a:graphicData>
            </a:graphic>
          </wp:inline>
        </w:drawing>
      </w:r>
    </w:p>
    <w:p w:rsidR="000A3D90" w:rsidRDefault="00570D90" w:rsidP="00570D90">
      <w:pPr>
        <w:jc w:val="left"/>
        <w:rPr>
          <w:rFonts w:cstheme="minorHAnsi"/>
        </w:rPr>
      </w:pPr>
      <w:r w:rsidRPr="00570D90">
        <w:rPr>
          <w:rFonts w:cstheme="minorHAnsi"/>
          <w:noProof/>
          <w:lang w:val="en-US"/>
        </w:rPr>
        <w:lastRenderedPageBreak/>
        <w:drawing>
          <wp:inline distT="0" distB="0" distL="0" distR="0">
            <wp:extent cx="6156252" cy="870739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57781" cy="8709554"/>
                    </a:xfrm>
                    <a:prstGeom prst="rect">
                      <a:avLst/>
                    </a:prstGeom>
                    <a:noFill/>
                    <a:ln>
                      <a:noFill/>
                    </a:ln>
                  </pic:spPr>
                </pic:pic>
              </a:graphicData>
            </a:graphic>
          </wp:inline>
        </w:drawing>
      </w:r>
    </w:p>
    <w:p w:rsidR="00D0141F" w:rsidRPr="00732FE2" w:rsidRDefault="00D0141F" w:rsidP="00D00BFA">
      <w:pPr>
        <w:jc w:val="center"/>
        <w:rPr>
          <w:rFonts w:cstheme="minorHAnsi"/>
          <w:b/>
          <w:sz w:val="32"/>
          <w:szCs w:val="32"/>
        </w:rPr>
      </w:pPr>
      <w:r w:rsidRPr="00732FE2">
        <w:rPr>
          <w:rFonts w:cstheme="minorHAnsi"/>
          <w:b/>
          <w:sz w:val="32"/>
          <w:szCs w:val="32"/>
        </w:rPr>
        <w:lastRenderedPageBreak/>
        <w:t xml:space="preserve">DIO </w:t>
      </w:r>
      <w:r w:rsidR="00A85BD8" w:rsidRPr="00732FE2">
        <w:rPr>
          <w:rFonts w:cstheme="minorHAnsi"/>
          <w:b/>
          <w:sz w:val="32"/>
          <w:szCs w:val="32"/>
        </w:rPr>
        <w:t>3</w:t>
      </w:r>
      <w:r w:rsidRPr="00732FE2">
        <w:rPr>
          <w:rFonts w:cstheme="minorHAnsi"/>
          <w:b/>
          <w:sz w:val="32"/>
          <w:szCs w:val="32"/>
        </w:rPr>
        <w:t>.</w:t>
      </w:r>
      <w:r w:rsidRPr="00732FE2">
        <w:rPr>
          <w:rFonts w:cstheme="minorHAnsi"/>
          <w:b/>
          <w:sz w:val="32"/>
          <w:szCs w:val="32"/>
        </w:rPr>
        <w:tab/>
      </w:r>
      <w:r w:rsidRPr="00732FE2">
        <w:rPr>
          <w:rFonts w:cstheme="minorHAnsi"/>
          <w:b/>
          <w:sz w:val="32"/>
          <w:szCs w:val="32"/>
        </w:rPr>
        <w:tab/>
      </w:r>
      <w:bookmarkEnd w:id="124"/>
      <w:r w:rsidR="00F71387" w:rsidRPr="00732FE2">
        <w:rPr>
          <w:rFonts w:cstheme="minorHAnsi"/>
          <w:b/>
          <w:sz w:val="32"/>
          <w:szCs w:val="32"/>
        </w:rPr>
        <w:t>Grafički dio</w:t>
      </w:r>
    </w:p>
    <w:p w:rsidR="00F71387" w:rsidRPr="00732FE2" w:rsidRDefault="00F71387" w:rsidP="00D00BFA">
      <w:pPr>
        <w:jc w:val="center"/>
        <w:rPr>
          <w:rFonts w:cstheme="minorHAnsi"/>
          <w:b/>
          <w:sz w:val="32"/>
          <w:szCs w:val="32"/>
        </w:rPr>
      </w:pPr>
    </w:p>
    <w:tbl>
      <w:tblPr>
        <w:tblW w:w="0" w:type="auto"/>
        <w:tblInd w:w="360" w:type="dxa"/>
        <w:tblLook w:val="04A0" w:firstRow="1" w:lastRow="0" w:firstColumn="1" w:lastColumn="0" w:noHBand="0" w:noVBand="1"/>
      </w:tblPr>
      <w:tblGrid>
        <w:gridCol w:w="6629"/>
        <w:gridCol w:w="1396"/>
      </w:tblGrid>
      <w:tr w:rsidR="00F71387" w:rsidRPr="00732FE2" w:rsidTr="00D872A8">
        <w:tc>
          <w:tcPr>
            <w:tcW w:w="6629" w:type="dxa"/>
            <w:shd w:val="clear" w:color="auto" w:fill="auto"/>
          </w:tcPr>
          <w:p w:rsidR="00F71387" w:rsidRPr="00732FE2" w:rsidRDefault="00F71387" w:rsidP="0098357B">
            <w:pPr>
              <w:numPr>
                <w:ilvl w:val="0"/>
                <w:numId w:val="34"/>
              </w:numPr>
              <w:tabs>
                <w:tab w:val="left" w:pos="-18"/>
              </w:tabs>
              <w:spacing w:after="0" w:line="360" w:lineRule="auto"/>
              <w:ind w:left="360"/>
              <w:jc w:val="left"/>
              <w:rPr>
                <w:rFonts w:cstheme="minorHAnsi"/>
                <w:szCs w:val="22"/>
              </w:rPr>
            </w:pPr>
            <w:r w:rsidRPr="00732FE2">
              <w:rPr>
                <w:rFonts w:cstheme="minorHAnsi"/>
                <w:szCs w:val="22"/>
              </w:rPr>
              <w:t>1. Geodetska podloga</w:t>
            </w:r>
          </w:p>
        </w:tc>
        <w:tc>
          <w:tcPr>
            <w:tcW w:w="1396" w:type="dxa"/>
            <w:shd w:val="clear" w:color="auto" w:fill="auto"/>
            <w:vAlign w:val="center"/>
          </w:tcPr>
          <w:p w:rsidR="00F71387" w:rsidRPr="00732FE2" w:rsidRDefault="00F71387" w:rsidP="00D872A8">
            <w:pPr>
              <w:spacing w:line="360" w:lineRule="auto"/>
              <w:rPr>
                <w:rFonts w:cstheme="minorHAnsi"/>
                <w:bCs/>
                <w:szCs w:val="22"/>
                <w:lang w:val="hr-HR"/>
              </w:rPr>
            </w:pPr>
            <w:r w:rsidRPr="00732FE2">
              <w:rPr>
                <w:rFonts w:cstheme="minorHAnsi"/>
                <w:bCs/>
                <w:szCs w:val="22"/>
                <w:lang w:val="hr-HR"/>
              </w:rPr>
              <w:t>R 1:1.1000</w:t>
            </w:r>
          </w:p>
        </w:tc>
      </w:tr>
      <w:tr w:rsidR="00833903" w:rsidRPr="00732FE2" w:rsidTr="00127019">
        <w:tc>
          <w:tcPr>
            <w:tcW w:w="6629" w:type="dxa"/>
            <w:shd w:val="clear" w:color="auto" w:fill="auto"/>
          </w:tcPr>
          <w:p w:rsidR="00833903" w:rsidRPr="00732FE2" w:rsidRDefault="00833903" w:rsidP="00127019">
            <w:pPr>
              <w:spacing w:after="0" w:line="360" w:lineRule="auto"/>
              <w:jc w:val="left"/>
              <w:rPr>
                <w:rFonts w:cstheme="minorHAnsi"/>
                <w:szCs w:val="22"/>
              </w:rPr>
            </w:pPr>
            <w:r w:rsidRPr="00732FE2">
              <w:rPr>
                <w:rFonts w:cstheme="minorHAnsi"/>
                <w:szCs w:val="22"/>
              </w:rPr>
              <w:t xml:space="preserve">2.1. Izvod iz plana višeg reda </w:t>
            </w:r>
          </w:p>
          <w:p w:rsidR="00833903" w:rsidRPr="00732FE2" w:rsidRDefault="00833903" w:rsidP="00660A46">
            <w:pPr>
              <w:numPr>
                <w:ilvl w:val="0"/>
                <w:numId w:val="34"/>
              </w:numPr>
              <w:spacing w:after="0" w:line="360" w:lineRule="auto"/>
              <w:ind w:left="360"/>
              <w:jc w:val="left"/>
              <w:rPr>
                <w:rFonts w:cstheme="minorHAnsi"/>
                <w:szCs w:val="22"/>
              </w:rPr>
            </w:pPr>
            <w:r w:rsidRPr="00732FE2">
              <w:rPr>
                <w:rFonts w:cstheme="minorHAnsi"/>
                <w:szCs w:val="22"/>
              </w:rPr>
              <w:t xml:space="preserve">    (</w:t>
            </w:r>
            <w:r w:rsidRPr="00732FE2">
              <w:rPr>
                <w:rFonts w:cstheme="minorHAnsi"/>
                <w:bCs/>
                <w:szCs w:val="22"/>
                <w:lang w:val="hr-HR"/>
              </w:rPr>
              <w:t xml:space="preserve">Izvod iz Prostornog plana </w:t>
            </w:r>
            <w:r w:rsidR="00660A46">
              <w:rPr>
                <w:rFonts w:cstheme="minorHAnsi"/>
                <w:bCs/>
                <w:szCs w:val="22"/>
                <w:lang w:val="hr-HR"/>
              </w:rPr>
              <w:t>TK 2005-2025</w:t>
            </w:r>
            <w:r w:rsidRPr="00732FE2">
              <w:rPr>
                <w:rFonts w:cstheme="minorHAnsi"/>
                <w:bCs/>
                <w:szCs w:val="22"/>
                <w:lang w:val="hr-HR"/>
              </w:rPr>
              <w:t>)</w:t>
            </w:r>
          </w:p>
        </w:tc>
        <w:tc>
          <w:tcPr>
            <w:tcW w:w="1396" w:type="dxa"/>
            <w:shd w:val="clear" w:color="auto" w:fill="auto"/>
            <w:vAlign w:val="center"/>
          </w:tcPr>
          <w:p w:rsidR="00833903" w:rsidRPr="00732FE2" w:rsidRDefault="00833903" w:rsidP="00127019">
            <w:pPr>
              <w:spacing w:line="360" w:lineRule="auto"/>
              <w:rPr>
                <w:rFonts w:cstheme="minorHAnsi"/>
                <w:bCs/>
                <w:szCs w:val="22"/>
                <w:lang w:val="hr-HR"/>
              </w:rPr>
            </w:pPr>
            <w:r w:rsidRPr="00732FE2">
              <w:rPr>
                <w:rFonts w:cstheme="minorHAnsi"/>
                <w:bCs/>
                <w:szCs w:val="22"/>
                <w:lang w:val="hr-HR"/>
              </w:rPr>
              <w:t>R 1:5.000</w:t>
            </w:r>
          </w:p>
        </w:tc>
      </w:tr>
      <w:tr w:rsidR="00F71387" w:rsidRPr="00732FE2" w:rsidTr="00D872A8">
        <w:tc>
          <w:tcPr>
            <w:tcW w:w="6629" w:type="dxa"/>
            <w:shd w:val="clear" w:color="auto" w:fill="auto"/>
          </w:tcPr>
          <w:p w:rsidR="00F71387" w:rsidRPr="00732FE2" w:rsidRDefault="00F71387" w:rsidP="00F71387">
            <w:pPr>
              <w:spacing w:after="0" w:line="360" w:lineRule="auto"/>
              <w:jc w:val="left"/>
              <w:rPr>
                <w:rFonts w:cstheme="minorHAnsi"/>
                <w:szCs w:val="22"/>
              </w:rPr>
            </w:pPr>
            <w:r w:rsidRPr="00732FE2">
              <w:rPr>
                <w:rFonts w:cstheme="minorHAnsi"/>
                <w:szCs w:val="22"/>
              </w:rPr>
              <w:t>2.</w:t>
            </w:r>
            <w:r w:rsidR="00660A46">
              <w:rPr>
                <w:rFonts w:cstheme="minorHAnsi"/>
                <w:szCs w:val="22"/>
              </w:rPr>
              <w:t>2</w:t>
            </w:r>
            <w:r w:rsidR="00833903" w:rsidRPr="00732FE2">
              <w:rPr>
                <w:rFonts w:cstheme="minorHAnsi"/>
                <w:szCs w:val="22"/>
              </w:rPr>
              <w:t>.</w:t>
            </w:r>
            <w:r w:rsidRPr="00732FE2">
              <w:rPr>
                <w:rFonts w:cstheme="minorHAnsi"/>
                <w:szCs w:val="22"/>
              </w:rPr>
              <w:t xml:space="preserve"> Izvod iz plana višeg reda </w:t>
            </w:r>
          </w:p>
          <w:p w:rsidR="00833903" w:rsidRPr="00660A46" w:rsidRDefault="00F71387" w:rsidP="00833903">
            <w:pPr>
              <w:numPr>
                <w:ilvl w:val="0"/>
                <w:numId w:val="34"/>
              </w:numPr>
              <w:spacing w:after="0" w:line="360" w:lineRule="auto"/>
              <w:ind w:left="360"/>
              <w:jc w:val="left"/>
              <w:rPr>
                <w:rFonts w:cstheme="minorHAnsi"/>
                <w:szCs w:val="22"/>
              </w:rPr>
            </w:pPr>
            <w:r w:rsidRPr="00732FE2">
              <w:rPr>
                <w:rFonts w:cstheme="minorHAnsi"/>
                <w:szCs w:val="22"/>
              </w:rPr>
              <w:t xml:space="preserve">    (</w:t>
            </w:r>
            <w:r w:rsidRPr="00732FE2">
              <w:rPr>
                <w:rFonts w:cstheme="minorHAnsi"/>
                <w:bCs/>
                <w:szCs w:val="22"/>
                <w:lang w:val="hr-HR"/>
              </w:rPr>
              <w:t xml:space="preserve">Izvod iz </w:t>
            </w:r>
            <w:r w:rsidR="00660A46">
              <w:rPr>
                <w:rFonts w:cstheme="minorHAnsi"/>
                <w:bCs/>
                <w:szCs w:val="22"/>
                <w:lang w:val="hr-HR"/>
              </w:rPr>
              <w:t>Prostornog plana općine Sapna 2013-2033)</w:t>
            </w:r>
          </w:p>
          <w:p w:rsidR="00660A46" w:rsidRPr="00732FE2" w:rsidRDefault="00660A46" w:rsidP="00660A46">
            <w:pPr>
              <w:spacing w:after="0" w:line="360" w:lineRule="auto"/>
              <w:jc w:val="left"/>
              <w:rPr>
                <w:rFonts w:cstheme="minorHAnsi"/>
                <w:szCs w:val="22"/>
              </w:rPr>
            </w:pPr>
            <w:r w:rsidRPr="00732FE2">
              <w:rPr>
                <w:rFonts w:cstheme="minorHAnsi"/>
                <w:szCs w:val="22"/>
              </w:rPr>
              <w:t>2.</w:t>
            </w:r>
            <w:r>
              <w:rPr>
                <w:rFonts w:cstheme="minorHAnsi"/>
                <w:szCs w:val="22"/>
              </w:rPr>
              <w:t>3</w:t>
            </w:r>
            <w:r w:rsidRPr="00732FE2">
              <w:rPr>
                <w:rFonts w:cstheme="minorHAnsi"/>
                <w:szCs w:val="22"/>
              </w:rPr>
              <w:t xml:space="preserve">. Izvod iz plana višeg reda </w:t>
            </w:r>
          </w:p>
          <w:p w:rsidR="00660A46" w:rsidRPr="00732FE2" w:rsidRDefault="00660A46" w:rsidP="00660A46">
            <w:pPr>
              <w:numPr>
                <w:ilvl w:val="0"/>
                <w:numId w:val="34"/>
              </w:numPr>
              <w:spacing w:after="0" w:line="360" w:lineRule="auto"/>
              <w:ind w:left="360"/>
              <w:jc w:val="left"/>
              <w:rPr>
                <w:rFonts w:cstheme="minorHAnsi"/>
                <w:szCs w:val="22"/>
              </w:rPr>
            </w:pPr>
            <w:r w:rsidRPr="00732FE2">
              <w:rPr>
                <w:rFonts w:cstheme="minorHAnsi"/>
                <w:szCs w:val="22"/>
              </w:rPr>
              <w:t xml:space="preserve">    (</w:t>
            </w:r>
            <w:r w:rsidRPr="00732FE2">
              <w:rPr>
                <w:rFonts w:cstheme="minorHAnsi"/>
                <w:bCs/>
                <w:szCs w:val="22"/>
                <w:lang w:val="hr-HR"/>
              </w:rPr>
              <w:t>Izvod iz Regulacionog plana Stambeno-poslovne zone „Centar u Sapni“)</w:t>
            </w:r>
          </w:p>
        </w:tc>
        <w:tc>
          <w:tcPr>
            <w:tcW w:w="1396" w:type="dxa"/>
            <w:shd w:val="clear" w:color="auto" w:fill="auto"/>
            <w:vAlign w:val="center"/>
          </w:tcPr>
          <w:p w:rsidR="00F71387" w:rsidRDefault="00F71387" w:rsidP="00D872A8">
            <w:pPr>
              <w:spacing w:line="360" w:lineRule="auto"/>
              <w:rPr>
                <w:rFonts w:cstheme="minorHAnsi"/>
                <w:bCs/>
                <w:szCs w:val="22"/>
                <w:lang w:val="hr-HR"/>
              </w:rPr>
            </w:pPr>
            <w:r w:rsidRPr="00732FE2">
              <w:rPr>
                <w:rFonts w:cstheme="minorHAnsi"/>
                <w:bCs/>
                <w:szCs w:val="22"/>
                <w:lang w:val="hr-HR"/>
              </w:rPr>
              <w:t>R 1:5.000</w:t>
            </w:r>
          </w:p>
          <w:p w:rsidR="00660A46" w:rsidRDefault="00660A46" w:rsidP="00D872A8">
            <w:pPr>
              <w:spacing w:line="360" w:lineRule="auto"/>
              <w:rPr>
                <w:rFonts w:cstheme="minorHAnsi"/>
                <w:bCs/>
                <w:szCs w:val="22"/>
                <w:lang w:val="hr-HR"/>
              </w:rPr>
            </w:pPr>
          </w:p>
          <w:p w:rsidR="00660A46" w:rsidRDefault="00660A46" w:rsidP="00D872A8">
            <w:pPr>
              <w:spacing w:line="360" w:lineRule="auto"/>
              <w:rPr>
                <w:rFonts w:cstheme="minorHAnsi"/>
                <w:bCs/>
                <w:szCs w:val="22"/>
                <w:lang w:val="hr-HR"/>
              </w:rPr>
            </w:pPr>
            <w:r w:rsidRPr="00732FE2">
              <w:rPr>
                <w:rFonts w:cstheme="minorHAnsi"/>
                <w:bCs/>
                <w:szCs w:val="22"/>
                <w:lang w:val="hr-HR"/>
              </w:rPr>
              <w:t>R 1:1.000</w:t>
            </w:r>
          </w:p>
          <w:p w:rsidR="00660A46" w:rsidRPr="00732FE2" w:rsidRDefault="00660A46" w:rsidP="00D872A8">
            <w:pPr>
              <w:spacing w:line="360" w:lineRule="auto"/>
              <w:rPr>
                <w:rFonts w:cstheme="minorHAnsi"/>
                <w:bCs/>
                <w:szCs w:val="22"/>
                <w:lang w:val="hr-HR"/>
              </w:rPr>
            </w:pPr>
          </w:p>
        </w:tc>
      </w:tr>
      <w:tr w:rsidR="00F71387" w:rsidRPr="00732FE2" w:rsidTr="00D872A8">
        <w:tc>
          <w:tcPr>
            <w:tcW w:w="6629" w:type="dxa"/>
            <w:shd w:val="clear" w:color="auto" w:fill="auto"/>
          </w:tcPr>
          <w:p w:rsidR="00F71387" w:rsidRPr="00732FE2" w:rsidRDefault="00F71387" w:rsidP="00D872A8">
            <w:pPr>
              <w:spacing w:line="360" w:lineRule="auto"/>
              <w:rPr>
                <w:rFonts w:cstheme="minorHAnsi"/>
                <w:bCs/>
                <w:szCs w:val="22"/>
                <w:lang w:val="hr-HR"/>
              </w:rPr>
            </w:pPr>
            <w:r w:rsidRPr="00732FE2">
              <w:rPr>
                <w:rStyle w:val="SubtleEmphasis"/>
                <w:rFonts w:cstheme="minorHAnsi"/>
                <w:i w:val="0"/>
                <w:szCs w:val="22"/>
              </w:rPr>
              <w:t>3. Postojeće stanje fizičkih struktura - kategorizacija</w:t>
            </w:r>
          </w:p>
        </w:tc>
        <w:tc>
          <w:tcPr>
            <w:tcW w:w="1396" w:type="dxa"/>
            <w:shd w:val="clear" w:color="auto" w:fill="auto"/>
          </w:tcPr>
          <w:p w:rsidR="00F71387" w:rsidRPr="00732FE2" w:rsidRDefault="00F71387" w:rsidP="00D872A8">
            <w:pPr>
              <w:spacing w:line="360" w:lineRule="auto"/>
              <w:rPr>
                <w:rFonts w:cstheme="minorHAnsi"/>
                <w:szCs w:val="22"/>
              </w:rPr>
            </w:pPr>
            <w:r w:rsidRPr="00732FE2">
              <w:rPr>
                <w:rFonts w:cstheme="minorHAnsi"/>
                <w:bCs/>
                <w:szCs w:val="22"/>
                <w:lang w:val="hr-HR"/>
              </w:rPr>
              <w:t>R 1:1.000</w:t>
            </w:r>
          </w:p>
        </w:tc>
      </w:tr>
      <w:tr w:rsidR="00F71387" w:rsidRPr="00732FE2" w:rsidTr="00D872A8">
        <w:tc>
          <w:tcPr>
            <w:tcW w:w="6629" w:type="dxa"/>
            <w:shd w:val="clear" w:color="auto" w:fill="auto"/>
          </w:tcPr>
          <w:p w:rsidR="00F71387" w:rsidRPr="00732FE2" w:rsidRDefault="00F71387" w:rsidP="00D872A8">
            <w:pPr>
              <w:spacing w:line="360" w:lineRule="auto"/>
              <w:rPr>
                <w:rFonts w:cstheme="minorHAnsi"/>
                <w:bCs/>
                <w:szCs w:val="22"/>
                <w:lang w:val="hr-HR"/>
              </w:rPr>
            </w:pPr>
            <w:r w:rsidRPr="00732FE2">
              <w:rPr>
                <w:rStyle w:val="SubtleEmphasis"/>
                <w:rFonts w:cstheme="minorHAnsi"/>
                <w:i w:val="0"/>
                <w:szCs w:val="22"/>
              </w:rPr>
              <w:t>4. Sintezni prikaz korištenja prostora</w:t>
            </w:r>
          </w:p>
        </w:tc>
        <w:tc>
          <w:tcPr>
            <w:tcW w:w="1396" w:type="dxa"/>
            <w:shd w:val="clear" w:color="auto" w:fill="auto"/>
          </w:tcPr>
          <w:p w:rsidR="00F71387" w:rsidRPr="00732FE2" w:rsidRDefault="00F71387" w:rsidP="00D872A8">
            <w:pPr>
              <w:spacing w:line="360" w:lineRule="auto"/>
              <w:rPr>
                <w:rFonts w:cstheme="minorHAnsi"/>
                <w:szCs w:val="22"/>
              </w:rPr>
            </w:pPr>
            <w:r w:rsidRPr="00732FE2">
              <w:rPr>
                <w:rFonts w:cstheme="minorHAnsi"/>
                <w:bCs/>
                <w:szCs w:val="22"/>
                <w:lang w:val="hr-HR"/>
              </w:rPr>
              <w:t>R 1:1.000</w:t>
            </w:r>
          </w:p>
        </w:tc>
      </w:tr>
      <w:tr w:rsidR="00F71387" w:rsidRPr="00732FE2" w:rsidTr="00D872A8">
        <w:tc>
          <w:tcPr>
            <w:tcW w:w="6629" w:type="dxa"/>
            <w:shd w:val="clear" w:color="auto" w:fill="auto"/>
          </w:tcPr>
          <w:p w:rsidR="00F71387" w:rsidRPr="00732FE2" w:rsidRDefault="00F71387" w:rsidP="00D872A8">
            <w:pPr>
              <w:spacing w:line="360" w:lineRule="auto"/>
              <w:rPr>
                <w:rStyle w:val="SubtleEmphasis"/>
                <w:rFonts w:cstheme="minorHAnsi"/>
                <w:i w:val="0"/>
                <w:szCs w:val="22"/>
              </w:rPr>
            </w:pPr>
            <w:r w:rsidRPr="00732FE2">
              <w:rPr>
                <w:rStyle w:val="SubtleEmphasis"/>
                <w:rFonts w:cstheme="minorHAnsi"/>
                <w:i w:val="0"/>
                <w:szCs w:val="22"/>
              </w:rPr>
              <w:t>5. Postojeće stanje infrastrukture</w:t>
            </w:r>
          </w:p>
        </w:tc>
        <w:tc>
          <w:tcPr>
            <w:tcW w:w="1396" w:type="dxa"/>
            <w:shd w:val="clear" w:color="auto" w:fill="auto"/>
          </w:tcPr>
          <w:p w:rsidR="00F71387" w:rsidRPr="00732FE2" w:rsidRDefault="00F71387" w:rsidP="00D872A8">
            <w:pPr>
              <w:spacing w:line="360" w:lineRule="auto"/>
              <w:rPr>
                <w:rFonts w:cstheme="minorHAnsi"/>
                <w:bCs/>
                <w:szCs w:val="22"/>
                <w:lang w:val="hr-HR"/>
              </w:rPr>
            </w:pPr>
            <w:r w:rsidRPr="00732FE2">
              <w:rPr>
                <w:rFonts w:cstheme="minorHAnsi"/>
                <w:bCs/>
                <w:szCs w:val="22"/>
                <w:lang w:val="hr-HR"/>
              </w:rPr>
              <w:t>R 1:1.000</w:t>
            </w:r>
          </w:p>
        </w:tc>
      </w:tr>
      <w:tr w:rsidR="00F71387" w:rsidRPr="00732FE2" w:rsidTr="00D872A8">
        <w:tc>
          <w:tcPr>
            <w:tcW w:w="6629" w:type="dxa"/>
            <w:shd w:val="clear" w:color="auto" w:fill="auto"/>
          </w:tcPr>
          <w:p w:rsidR="00F71387" w:rsidRPr="00732FE2" w:rsidRDefault="00F71387" w:rsidP="00D872A8">
            <w:pPr>
              <w:spacing w:line="360" w:lineRule="auto"/>
              <w:rPr>
                <w:rStyle w:val="SubtleEmphasis"/>
                <w:rFonts w:cstheme="minorHAnsi"/>
                <w:i w:val="0"/>
                <w:szCs w:val="22"/>
              </w:rPr>
            </w:pPr>
            <w:r w:rsidRPr="00732FE2">
              <w:rPr>
                <w:rStyle w:val="SubtleEmphasis"/>
                <w:rFonts w:cstheme="minorHAnsi"/>
                <w:i w:val="0"/>
                <w:szCs w:val="22"/>
              </w:rPr>
              <w:t>6. Postojeća namjena površina</w:t>
            </w:r>
          </w:p>
        </w:tc>
        <w:tc>
          <w:tcPr>
            <w:tcW w:w="1396" w:type="dxa"/>
            <w:shd w:val="clear" w:color="auto" w:fill="auto"/>
          </w:tcPr>
          <w:p w:rsidR="00F71387" w:rsidRPr="00732FE2" w:rsidRDefault="00F71387" w:rsidP="00D872A8">
            <w:pPr>
              <w:spacing w:line="360" w:lineRule="auto"/>
              <w:rPr>
                <w:rFonts w:cstheme="minorHAnsi"/>
                <w:bCs/>
                <w:szCs w:val="22"/>
                <w:lang w:val="hr-HR"/>
              </w:rPr>
            </w:pPr>
            <w:r w:rsidRPr="00732FE2">
              <w:rPr>
                <w:rFonts w:cstheme="minorHAnsi"/>
                <w:bCs/>
                <w:szCs w:val="22"/>
                <w:lang w:val="hr-HR"/>
              </w:rPr>
              <w:t>R 1:1.000</w:t>
            </w:r>
          </w:p>
        </w:tc>
      </w:tr>
      <w:tr w:rsidR="00F71387" w:rsidRPr="00732FE2" w:rsidTr="00D872A8">
        <w:tc>
          <w:tcPr>
            <w:tcW w:w="6629" w:type="dxa"/>
            <w:shd w:val="clear" w:color="auto" w:fill="auto"/>
          </w:tcPr>
          <w:p w:rsidR="00F71387" w:rsidRPr="00732FE2" w:rsidRDefault="00F71387" w:rsidP="00D872A8">
            <w:pPr>
              <w:spacing w:line="360" w:lineRule="auto"/>
              <w:rPr>
                <w:rStyle w:val="SubtleEmphasis"/>
                <w:rFonts w:cstheme="minorHAnsi"/>
                <w:i w:val="0"/>
                <w:szCs w:val="22"/>
              </w:rPr>
            </w:pPr>
            <w:r w:rsidRPr="00732FE2">
              <w:rPr>
                <w:rStyle w:val="SubtleEmphasis"/>
                <w:rFonts w:cstheme="minorHAnsi"/>
                <w:i w:val="0"/>
                <w:szCs w:val="22"/>
              </w:rPr>
              <w:t>7. Vlasnička struktura</w:t>
            </w:r>
          </w:p>
        </w:tc>
        <w:tc>
          <w:tcPr>
            <w:tcW w:w="1396" w:type="dxa"/>
            <w:shd w:val="clear" w:color="auto" w:fill="auto"/>
          </w:tcPr>
          <w:p w:rsidR="00F71387" w:rsidRPr="00732FE2" w:rsidRDefault="00F71387" w:rsidP="00D872A8">
            <w:pPr>
              <w:spacing w:line="360" w:lineRule="auto"/>
              <w:rPr>
                <w:rFonts w:cstheme="minorHAnsi"/>
                <w:bCs/>
                <w:szCs w:val="22"/>
                <w:lang w:val="hr-HR"/>
              </w:rPr>
            </w:pPr>
            <w:r w:rsidRPr="00732FE2">
              <w:rPr>
                <w:rFonts w:cstheme="minorHAnsi"/>
                <w:bCs/>
                <w:szCs w:val="22"/>
                <w:lang w:val="hr-HR"/>
              </w:rPr>
              <w:t>R 1:1.000</w:t>
            </w:r>
          </w:p>
        </w:tc>
      </w:tr>
      <w:tr w:rsidR="00F71387" w:rsidRPr="00732FE2" w:rsidTr="00D872A8">
        <w:tc>
          <w:tcPr>
            <w:tcW w:w="6629" w:type="dxa"/>
            <w:shd w:val="clear" w:color="auto" w:fill="auto"/>
          </w:tcPr>
          <w:p w:rsidR="00F71387" w:rsidRPr="00732FE2" w:rsidRDefault="00F71387" w:rsidP="00D872A8">
            <w:pPr>
              <w:spacing w:line="360" w:lineRule="auto"/>
              <w:rPr>
                <w:rStyle w:val="SubtleEmphasis"/>
                <w:rFonts w:cstheme="minorHAnsi"/>
                <w:i w:val="0"/>
                <w:szCs w:val="22"/>
              </w:rPr>
            </w:pPr>
            <w:r w:rsidRPr="00732FE2">
              <w:rPr>
                <w:rStyle w:val="SubtleEmphasis"/>
                <w:rFonts w:cstheme="minorHAnsi"/>
                <w:i w:val="0"/>
                <w:szCs w:val="22"/>
              </w:rPr>
              <w:t>8. Plan uklanjanja</w:t>
            </w:r>
          </w:p>
        </w:tc>
        <w:tc>
          <w:tcPr>
            <w:tcW w:w="1396" w:type="dxa"/>
            <w:shd w:val="clear" w:color="auto" w:fill="auto"/>
          </w:tcPr>
          <w:p w:rsidR="00F71387" w:rsidRPr="00732FE2" w:rsidRDefault="00F71387" w:rsidP="00D872A8">
            <w:pPr>
              <w:spacing w:line="360" w:lineRule="auto"/>
              <w:rPr>
                <w:rFonts w:cstheme="minorHAnsi"/>
                <w:bCs/>
                <w:szCs w:val="22"/>
                <w:lang w:val="hr-HR"/>
              </w:rPr>
            </w:pPr>
            <w:r w:rsidRPr="00732FE2">
              <w:rPr>
                <w:rFonts w:cstheme="minorHAnsi"/>
                <w:bCs/>
                <w:szCs w:val="22"/>
                <w:lang w:val="hr-HR"/>
              </w:rPr>
              <w:t>R 1:1.000</w:t>
            </w:r>
          </w:p>
        </w:tc>
      </w:tr>
      <w:tr w:rsidR="00F71387" w:rsidRPr="00732FE2" w:rsidTr="00D872A8">
        <w:tc>
          <w:tcPr>
            <w:tcW w:w="6629" w:type="dxa"/>
            <w:shd w:val="clear" w:color="auto" w:fill="auto"/>
          </w:tcPr>
          <w:p w:rsidR="00F71387" w:rsidRPr="00732FE2" w:rsidRDefault="00F71387" w:rsidP="00D872A8">
            <w:pPr>
              <w:spacing w:line="360" w:lineRule="auto"/>
              <w:rPr>
                <w:rStyle w:val="SubtleEmphasis"/>
                <w:rFonts w:cstheme="minorHAnsi"/>
                <w:i w:val="0"/>
                <w:szCs w:val="22"/>
              </w:rPr>
            </w:pPr>
            <w:r w:rsidRPr="00732FE2">
              <w:rPr>
                <w:rStyle w:val="SubtleEmphasis"/>
                <w:rFonts w:cstheme="minorHAnsi"/>
                <w:i w:val="0"/>
                <w:szCs w:val="22"/>
              </w:rPr>
              <w:t>9. Planirana namjena površina</w:t>
            </w:r>
          </w:p>
        </w:tc>
        <w:tc>
          <w:tcPr>
            <w:tcW w:w="1396" w:type="dxa"/>
            <w:shd w:val="clear" w:color="auto" w:fill="auto"/>
          </w:tcPr>
          <w:p w:rsidR="00F71387" w:rsidRPr="00732FE2" w:rsidRDefault="00F71387" w:rsidP="00D872A8">
            <w:pPr>
              <w:spacing w:line="360" w:lineRule="auto"/>
              <w:rPr>
                <w:rFonts w:cstheme="minorHAnsi"/>
                <w:bCs/>
                <w:szCs w:val="22"/>
                <w:lang w:val="hr-HR"/>
              </w:rPr>
            </w:pPr>
            <w:r w:rsidRPr="00732FE2">
              <w:rPr>
                <w:rFonts w:cstheme="minorHAnsi"/>
                <w:bCs/>
                <w:szCs w:val="22"/>
                <w:lang w:val="hr-HR"/>
              </w:rPr>
              <w:t>R 1:1.000</w:t>
            </w:r>
          </w:p>
        </w:tc>
      </w:tr>
      <w:tr w:rsidR="00F71387" w:rsidRPr="00732FE2" w:rsidTr="00D872A8">
        <w:tc>
          <w:tcPr>
            <w:tcW w:w="6629" w:type="dxa"/>
            <w:shd w:val="clear" w:color="auto" w:fill="auto"/>
          </w:tcPr>
          <w:p w:rsidR="00F71387" w:rsidRPr="00732FE2" w:rsidRDefault="00F71387" w:rsidP="00D872A8">
            <w:pPr>
              <w:spacing w:line="360" w:lineRule="auto"/>
              <w:rPr>
                <w:rStyle w:val="SubtleEmphasis"/>
                <w:rFonts w:cstheme="minorHAnsi"/>
                <w:i w:val="0"/>
                <w:szCs w:val="22"/>
              </w:rPr>
            </w:pPr>
            <w:r w:rsidRPr="00732FE2">
              <w:rPr>
                <w:rStyle w:val="SubtleEmphasis"/>
                <w:rFonts w:cstheme="minorHAnsi"/>
                <w:i w:val="0"/>
                <w:szCs w:val="22"/>
              </w:rPr>
              <w:t>10. Razmještaj, namjena objekata i spratnost</w:t>
            </w:r>
          </w:p>
        </w:tc>
        <w:tc>
          <w:tcPr>
            <w:tcW w:w="1396" w:type="dxa"/>
            <w:shd w:val="clear" w:color="auto" w:fill="auto"/>
          </w:tcPr>
          <w:p w:rsidR="00F71387" w:rsidRPr="00732FE2" w:rsidRDefault="00F71387" w:rsidP="00D872A8">
            <w:pPr>
              <w:spacing w:line="360" w:lineRule="auto"/>
              <w:rPr>
                <w:rFonts w:cstheme="minorHAnsi"/>
                <w:bCs/>
                <w:szCs w:val="22"/>
                <w:lang w:val="hr-HR"/>
              </w:rPr>
            </w:pPr>
            <w:r w:rsidRPr="00732FE2">
              <w:rPr>
                <w:rFonts w:cstheme="minorHAnsi"/>
                <w:bCs/>
                <w:szCs w:val="22"/>
                <w:lang w:val="hr-HR"/>
              </w:rPr>
              <w:t>R 1:1.000</w:t>
            </w:r>
          </w:p>
        </w:tc>
      </w:tr>
      <w:tr w:rsidR="00F71387" w:rsidRPr="00732FE2" w:rsidTr="00D872A8">
        <w:tc>
          <w:tcPr>
            <w:tcW w:w="6629" w:type="dxa"/>
            <w:shd w:val="clear" w:color="auto" w:fill="auto"/>
          </w:tcPr>
          <w:p w:rsidR="00F71387" w:rsidRPr="00732FE2" w:rsidRDefault="00F71387" w:rsidP="00D872A8">
            <w:pPr>
              <w:spacing w:line="360" w:lineRule="auto"/>
              <w:rPr>
                <w:rStyle w:val="SubtleEmphasis"/>
                <w:rFonts w:cstheme="minorHAnsi"/>
                <w:i w:val="0"/>
                <w:szCs w:val="22"/>
              </w:rPr>
            </w:pPr>
            <w:r w:rsidRPr="00732FE2">
              <w:rPr>
                <w:rStyle w:val="SubtleEmphasis"/>
                <w:rFonts w:cstheme="minorHAnsi"/>
                <w:i w:val="0"/>
                <w:szCs w:val="22"/>
              </w:rPr>
              <w:t>11. Plan parcelacije</w:t>
            </w:r>
          </w:p>
        </w:tc>
        <w:tc>
          <w:tcPr>
            <w:tcW w:w="1396" w:type="dxa"/>
            <w:shd w:val="clear" w:color="auto" w:fill="auto"/>
          </w:tcPr>
          <w:p w:rsidR="00F71387" w:rsidRPr="00732FE2" w:rsidRDefault="00F71387" w:rsidP="00D872A8">
            <w:pPr>
              <w:spacing w:line="360" w:lineRule="auto"/>
              <w:rPr>
                <w:rFonts w:cstheme="minorHAnsi"/>
                <w:bCs/>
                <w:szCs w:val="22"/>
                <w:lang w:val="hr-HR"/>
              </w:rPr>
            </w:pPr>
            <w:r w:rsidRPr="00732FE2">
              <w:rPr>
                <w:rFonts w:cstheme="minorHAnsi"/>
                <w:bCs/>
                <w:szCs w:val="22"/>
                <w:lang w:val="hr-HR"/>
              </w:rPr>
              <w:t>R 1:1.000</w:t>
            </w:r>
          </w:p>
        </w:tc>
      </w:tr>
      <w:tr w:rsidR="00F71387" w:rsidRPr="00732FE2" w:rsidTr="00D872A8">
        <w:tc>
          <w:tcPr>
            <w:tcW w:w="6629" w:type="dxa"/>
            <w:shd w:val="clear" w:color="auto" w:fill="auto"/>
          </w:tcPr>
          <w:p w:rsidR="00F71387" w:rsidRPr="00732FE2" w:rsidRDefault="00F71387" w:rsidP="00D872A8">
            <w:pPr>
              <w:spacing w:line="360" w:lineRule="auto"/>
              <w:rPr>
                <w:rFonts w:cstheme="minorHAnsi"/>
                <w:bCs/>
                <w:szCs w:val="22"/>
                <w:lang w:val="hr-HR"/>
              </w:rPr>
            </w:pPr>
            <w:r w:rsidRPr="00732FE2">
              <w:rPr>
                <w:rStyle w:val="SubtleEmphasis"/>
                <w:rFonts w:cstheme="minorHAnsi"/>
                <w:i w:val="0"/>
                <w:szCs w:val="22"/>
              </w:rPr>
              <w:t>12. Građevinske i regulacione linije</w:t>
            </w:r>
          </w:p>
        </w:tc>
        <w:tc>
          <w:tcPr>
            <w:tcW w:w="1396" w:type="dxa"/>
            <w:shd w:val="clear" w:color="auto" w:fill="auto"/>
          </w:tcPr>
          <w:p w:rsidR="00F71387" w:rsidRPr="00732FE2" w:rsidRDefault="00F71387" w:rsidP="00D872A8">
            <w:pPr>
              <w:spacing w:line="360" w:lineRule="auto"/>
              <w:rPr>
                <w:rFonts w:cstheme="minorHAnsi"/>
                <w:szCs w:val="22"/>
              </w:rPr>
            </w:pPr>
            <w:r w:rsidRPr="00732FE2">
              <w:rPr>
                <w:rFonts w:cstheme="minorHAnsi"/>
                <w:bCs/>
                <w:szCs w:val="22"/>
                <w:lang w:val="hr-HR"/>
              </w:rPr>
              <w:t>R 1:1.000</w:t>
            </w:r>
          </w:p>
        </w:tc>
      </w:tr>
      <w:tr w:rsidR="00F71387" w:rsidRPr="00732FE2" w:rsidTr="00D872A8">
        <w:tc>
          <w:tcPr>
            <w:tcW w:w="6629" w:type="dxa"/>
            <w:shd w:val="clear" w:color="auto" w:fill="auto"/>
          </w:tcPr>
          <w:p w:rsidR="00F71387" w:rsidRPr="00732FE2" w:rsidRDefault="00F71387" w:rsidP="00D872A8">
            <w:pPr>
              <w:spacing w:line="360" w:lineRule="auto"/>
              <w:rPr>
                <w:rFonts w:cstheme="minorHAnsi"/>
                <w:bCs/>
                <w:szCs w:val="22"/>
                <w:lang w:val="hr-HR"/>
              </w:rPr>
            </w:pPr>
            <w:r w:rsidRPr="00732FE2">
              <w:rPr>
                <w:rStyle w:val="SubtleEmphasis"/>
                <w:rFonts w:cstheme="minorHAnsi"/>
                <w:i w:val="0"/>
                <w:szCs w:val="22"/>
              </w:rPr>
              <w:t>13. Plan saobraćajs i nivelacija</w:t>
            </w:r>
          </w:p>
        </w:tc>
        <w:tc>
          <w:tcPr>
            <w:tcW w:w="1396" w:type="dxa"/>
            <w:shd w:val="clear" w:color="auto" w:fill="auto"/>
          </w:tcPr>
          <w:p w:rsidR="00F71387" w:rsidRPr="00732FE2" w:rsidRDefault="00F71387" w:rsidP="00D872A8">
            <w:pPr>
              <w:spacing w:line="360" w:lineRule="auto"/>
              <w:rPr>
                <w:rFonts w:cstheme="minorHAnsi"/>
                <w:szCs w:val="22"/>
              </w:rPr>
            </w:pPr>
            <w:r w:rsidRPr="00732FE2">
              <w:rPr>
                <w:rFonts w:cstheme="minorHAnsi"/>
                <w:bCs/>
                <w:szCs w:val="22"/>
                <w:lang w:val="hr-HR"/>
              </w:rPr>
              <w:t>R 1:1.000</w:t>
            </w:r>
          </w:p>
        </w:tc>
      </w:tr>
      <w:tr w:rsidR="00F71387" w:rsidRPr="00732FE2" w:rsidTr="00D872A8">
        <w:tc>
          <w:tcPr>
            <w:tcW w:w="6629" w:type="dxa"/>
            <w:shd w:val="clear" w:color="auto" w:fill="auto"/>
          </w:tcPr>
          <w:p w:rsidR="00F71387" w:rsidRPr="00732FE2" w:rsidRDefault="00F71387" w:rsidP="00D872A8">
            <w:pPr>
              <w:spacing w:line="360" w:lineRule="auto"/>
              <w:rPr>
                <w:rFonts w:cstheme="minorHAnsi"/>
                <w:bCs/>
                <w:szCs w:val="22"/>
                <w:lang w:val="hr-HR"/>
              </w:rPr>
            </w:pPr>
            <w:r w:rsidRPr="00732FE2">
              <w:rPr>
                <w:rFonts w:cstheme="minorHAnsi"/>
                <w:szCs w:val="22"/>
              </w:rPr>
              <w:t xml:space="preserve">14. </w:t>
            </w:r>
            <w:r w:rsidRPr="00732FE2">
              <w:rPr>
                <w:rFonts w:cstheme="minorHAnsi"/>
                <w:bCs/>
                <w:szCs w:val="22"/>
                <w:lang w:val="hr-HR"/>
              </w:rPr>
              <w:t>Komunalna infrastruktura</w:t>
            </w:r>
            <w:r w:rsidRPr="00732FE2">
              <w:rPr>
                <w:rFonts w:cstheme="minorHAnsi"/>
                <w:szCs w:val="22"/>
              </w:rPr>
              <w:t xml:space="preserve"> </w:t>
            </w:r>
          </w:p>
        </w:tc>
        <w:tc>
          <w:tcPr>
            <w:tcW w:w="1396" w:type="dxa"/>
            <w:shd w:val="clear" w:color="auto" w:fill="auto"/>
          </w:tcPr>
          <w:p w:rsidR="00F71387" w:rsidRPr="00732FE2" w:rsidRDefault="00F71387" w:rsidP="00D872A8">
            <w:pPr>
              <w:spacing w:line="360" w:lineRule="auto"/>
              <w:rPr>
                <w:rFonts w:cstheme="minorHAnsi"/>
                <w:szCs w:val="22"/>
              </w:rPr>
            </w:pPr>
            <w:r w:rsidRPr="00732FE2">
              <w:rPr>
                <w:rFonts w:cstheme="minorHAnsi"/>
                <w:bCs/>
                <w:szCs w:val="22"/>
                <w:lang w:val="hr-HR"/>
              </w:rPr>
              <w:t>R 1:1.000</w:t>
            </w:r>
          </w:p>
        </w:tc>
      </w:tr>
      <w:tr w:rsidR="00F71387" w:rsidRPr="00732FE2" w:rsidTr="00D872A8">
        <w:tc>
          <w:tcPr>
            <w:tcW w:w="6629" w:type="dxa"/>
            <w:shd w:val="clear" w:color="auto" w:fill="auto"/>
          </w:tcPr>
          <w:p w:rsidR="00F71387" w:rsidRPr="00732FE2" w:rsidRDefault="00F71387" w:rsidP="00D872A8">
            <w:pPr>
              <w:spacing w:line="360" w:lineRule="auto"/>
              <w:rPr>
                <w:rFonts w:cstheme="minorHAnsi"/>
                <w:bCs/>
                <w:szCs w:val="22"/>
                <w:lang w:val="hr-HR"/>
              </w:rPr>
            </w:pPr>
            <w:r w:rsidRPr="00732FE2">
              <w:rPr>
                <w:rFonts w:cstheme="minorHAnsi"/>
                <w:bCs/>
                <w:szCs w:val="22"/>
                <w:lang w:val="hr-HR"/>
              </w:rPr>
              <w:t xml:space="preserve">15. </w:t>
            </w:r>
            <w:r w:rsidRPr="00732FE2">
              <w:rPr>
                <w:rFonts w:cstheme="minorHAnsi"/>
                <w:szCs w:val="22"/>
              </w:rPr>
              <w:t>Energetska infrastruktura</w:t>
            </w:r>
          </w:p>
        </w:tc>
        <w:tc>
          <w:tcPr>
            <w:tcW w:w="1396" w:type="dxa"/>
            <w:shd w:val="clear" w:color="auto" w:fill="auto"/>
          </w:tcPr>
          <w:p w:rsidR="00F71387" w:rsidRPr="00732FE2" w:rsidRDefault="00F71387" w:rsidP="00D872A8">
            <w:pPr>
              <w:spacing w:line="360" w:lineRule="auto"/>
              <w:rPr>
                <w:rFonts w:cstheme="minorHAnsi"/>
                <w:szCs w:val="22"/>
              </w:rPr>
            </w:pPr>
            <w:r w:rsidRPr="00732FE2">
              <w:rPr>
                <w:rFonts w:cstheme="minorHAnsi"/>
                <w:bCs/>
                <w:szCs w:val="22"/>
                <w:lang w:val="hr-HR"/>
              </w:rPr>
              <w:t>R 1:1.000</w:t>
            </w:r>
          </w:p>
        </w:tc>
      </w:tr>
      <w:tr w:rsidR="00F71387" w:rsidRPr="00732FE2" w:rsidTr="00D872A8">
        <w:tc>
          <w:tcPr>
            <w:tcW w:w="6629" w:type="dxa"/>
            <w:shd w:val="clear" w:color="auto" w:fill="auto"/>
          </w:tcPr>
          <w:p w:rsidR="00F71387" w:rsidRPr="00732FE2" w:rsidRDefault="00F71387" w:rsidP="00D872A8">
            <w:pPr>
              <w:spacing w:line="360" w:lineRule="auto"/>
              <w:rPr>
                <w:rFonts w:cstheme="minorHAnsi"/>
                <w:bCs/>
                <w:szCs w:val="22"/>
                <w:lang w:val="hr-HR"/>
              </w:rPr>
            </w:pPr>
            <w:r w:rsidRPr="00732FE2">
              <w:rPr>
                <w:rFonts w:cstheme="minorHAnsi"/>
                <w:bCs/>
                <w:szCs w:val="22"/>
                <w:lang w:val="hr-HR"/>
              </w:rPr>
              <w:t>16. Plan hortikulturnog uređenja</w:t>
            </w:r>
          </w:p>
        </w:tc>
        <w:tc>
          <w:tcPr>
            <w:tcW w:w="1396" w:type="dxa"/>
            <w:shd w:val="clear" w:color="auto" w:fill="auto"/>
          </w:tcPr>
          <w:p w:rsidR="00F71387" w:rsidRPr="00732FE2" w:rsidRDefault="00F71387" w:rsidP="00D872A8">
            <w:pPr>
              <w:spacing w:line="360" w:lineRule="auto"/>
              <w:rPr>
                <w:rFonts w:cstheme="minorHAnsi"/>
                <w:szCs w:val="22"/>
              </w:rPr>
            </w:pPr>
            <w:r w:rsidRPr="00732FE2">
              <w:rPr>
                <w:rFonts w:cstheme="minorHAnsi"/>
                <w:bCs/>
                <w:szCs w:val="22"/>
                <w:lang w:val="hr-HR"/>
              </w:rPr>
              <w:t>R 1:1.000</w:t>
            </w:r>
          </w:p>
        </w:tc>
      </w:tr>
    </w:tbl>
    <w:p w:rsidR="00F71387" w:rsidRPr="00732FE2" w:rsidRDefault="00F71387" w:rsidP="00D00BFA">
      <w:pPr>
        <w:jc w:val="center"/>
        <w:rPr>
          <w:rFonts w:cstheme="minorHAnsi"/>
        </w:rPr>
      </w:pPr>
    </w:p>
    <w:p w:rsidR="00A85BD8" w:rsidRPr="00732FE2" w:rsidRDefault="00A85BD8" w:rsidP="00A85BD8">
      <w:pPr>
        <w:jc w:val="center"/>
        <w:rPr>
          <w:rFonts w:cstheme="minorHAnsi"/>
          <w:b/>
          <w:sz w:val="32"/>
          <w:szCs w:val="32"/>
        </w:rPr>
      </w:pPr>
      <w:r w:rsidRPr="00732FE2">
        <w:rPr>
          <w:rFonts w:cstheme="minorHAnsi"/>
          <w:b/>
          <w:sz w:val="32"/>
          <w:szCs w:val="32"/>
        </w:rPr>
        <w:lastRenderedPageBreak/>
        <w:t>DIO 4.</w:t>
      </w:r>
      <w:r w:rsidRPr="00732FE2">
        <w:rPr>
          <w:rFonts w:cstheme="minorHAnsi"/>
          <w:b/>
          <w:sz w:val="32"/>
          <w:szCs w:val="32"/>
        </w:rPr>
        <w:tab/>
      </w:r>
      <w:r w:rsidRPr="00732FE2">
        <w:rPr>
          <w:rFonts w:cstheme="minorHAnsi"/>
          <w:b/>
          <w:sz w:val="32"/>
          <w:szCs w:val="32"/>
        </w:rPr>
        <w:tab/>
        <w:t>PRILOZI</w:t>
      </w:r>
    </w:p>
    <w:p w:rsidR="00732FE2" w:rsidRPr="00732FE2" w:rsidRDefault="00732FE2" w:rsidP="00A85BD8">
      <w:pPr>
        <w:jc w:val="center"/>
        <w:rPr>
          <w:rFonts w:cstheme="minorHAnsi"/>
          <w:b/>
          <w:sz w:val="32"/>
          <w:szCs w:val="32"/>
        </w:rPr>
      </w:pPr>
    </w:p>
    <w:p w:rsidR="00732FE2" w:rsidRPr="00732FE2" w:rsidRDefault="00732FE2" w:rsidP="00732FE2">
      <w:pPr>
        <w:numPr>
          <w:ilvl w:val="0"/>
          <w:numId w:val="39"/>
        </w:numPr>
        <w:spacing w:after="0"/>
        <w:rPr>
          <w:rFonts w:cstheme="minorHAnsi"/>
          <w:szCs w:val="22"/>
          <w:lang w:val="hr-HR"/>
        </w:rPr>
      </w:pPr>
      <w:r w:rsidRPr="00732FE2">
        <w:rPr>
          <w:rFonts w:cstheme="minorHAnsi"/>
          <w:szCs w:val="22"/>
        </w:rPr>
        <w:t>Koordinate prelomnih tačaka</w:t>
      </w:r>
    </w:p>
    <w:p w:rsidR="00732FE2" w:rsidRPr="00732FE2" w:rsidRDefault="00732FE2" w:rsidP="00A85BD8">
      <w:pPr>
        <w:jc w:val="center"/>
        <w:rPr>
          <w:rFonts w:cstheme="minorHAnsi"/>
          <w:b/>
          <w:sz w:val="32"/>
          <w:szCs w:val="32"/>
        </w:rPr>
      </w:pPr>
    </w:p>
    <w:p w:rsidR="00A85BD8" w:rsidRPr="00732FE2" w:rsidRDefault="00A85BD8" w:rsidP="00E217DE">
      <w:pPr>
        <w:rPr>
          <w:rFonts w:cstheme="minorHAnsi"/>
        </w:rPr>
      </w:pPr>
    </w:p>
    <w:p w:rsidR="00A85BD8" w:rsidRPr="00732FE2" w:rsidRDefault="00A85BD8" w:rsidP="00E217DE">
      <w:pPr>
        <w:rPr>
          <w:rFonts w:cstheme="minorHAnsi"/>
        </w:rPr>
      </w:pPr>
    </w:p>
    <w:p w:rsidR="00A85BD8" w:rsidRPr="00732FE2" w:rsidRDefault="00A85BD8" w:rsidP="00E217DE">
      <w:pPr>
        <w:rPr>
          <w:rFonts w:cstheme="minorHAnsi"/>
        </w:rPr>
      </w:pPr>
    </w:p>
    <w:p w:rsidR="00A85BD8" w:rsidRPr="00732FE2" w:rsidRDefault="00A85BD8" w:rsidP="00E217DE">
      <w:pPr>
        <w:rPr>
          <w:rFonts w:cstheme="minorHAnsi"/>
        </w:rPr>
      </w:pPr>
    </w:p>
    <w:sectPr w:rsidR="00A85BD8" w:rsidRPr="00732FE2" w:rsidSect="00AD5336">
      <w:headerReference w:type="default" r:id="rId22"/>
      <w:footerReference w:type="default" r:id="rId23"/>
      <w:headerReference w:type="first" r:id="rId24"/>
      <w:type w:val="continuous"/>
      <w:pgSz w:w="11907" w:h="16839" w:code="9"/>
      <w:pgMar w:top="1417" w:right="1417" w:bottom="1417" w:left="1417" w:header="708" w:footer="3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67F9D" w:rsidRDefault="00767F9D" w:rsidP="00760BC1">
      <w:pPr>
        <w:spacing w:after="0" w:line="240" w:lineRule="auto"/>
      </w:pPr>
      <w:r>
        <w:separator/>
      </w:r>
    </w:p>
  </w:endnote>
  <w:endnote w:type="continuationSeparator" w:id="0">
    <w:p w:rsidR="00767F9D" w:rsidRDefault="00767F9D" w:rsidP="00760B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1"/>
    <w:family w:val="roman"/>
    <w:notTrueType/>
    <w:pitch w:val="variable"/>
    <w:sig w:usb0="00002000" w:usb1="00000000" w:usb2="00000000" w:usb3="00000000" w:csb0="00000000" w:csb1="00000000"/>
  </w:font>
  <w:font w:name="Microsoft YaHei">
    <w:panose1 w:val="020B0503020204020204"/>
    <w:charset w:val="86"/>
    <w:family w:val="swiss"/>
    <w:pitch w:val="variable"/>
    <w:sig w:usb0="80000287" w:usb1="2ACF3C50" w:usb2="00000016" w:usb3="00000000" w:csb0="0004001F" w:csb1="00000000"/>
  </w:font>
  <w:font w:name="OpenSymbol">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5097034"/>
      <w:docPartObj>
        <w:docPartGallery w:val="Page Numbers (Bottom of Page)"/>
        <w:docPartUnique/>
      </w:docPartObj>
    </w:sdtPr>
    <w:sdtEndPr>
      <w:rPr>
        <w:noProof/>
      </w:rPr>
    </w:sdtEndPr>
    <w:sdtContent>
      <w:p w:rsidR="00FA441D" w:rsidRDefault="00FA441D">
        <w:pPr>
          <w:pStyle w:val="Footer"/>
          <w:jc w:val="right"/>
        </w:pPr>
        <w:r>
          <w:fldChar w:fldCharType="begin"/>
        </w:r>
        <w:r>
          <w:instrText xml:space="preserve"> PAGE   \* MERGEFORMAT </w:instrText>
        </w:r>
        <w:r>
          <w:fldChar w:fldCharType="separate"/>
        </w:r>
        <w:r w:rsidR="00570D90">
          <w:rPr>
            <w:noProof/>
          </w:rPr>
          <w:t>13</w:t>
        </w:r>
        <w:r>
          <w:rPr>
            <w:noProof/>
          </w:rPr>
          <w:fldChar w:fldCharType="end"/>
        </w:r>
      </w:p>
    </w:sdtContent>
  </w:sdt>
  <w:p w:rsidR="00FA441D" w:rsidRDefault="00FA441D" w:rsidP="003501E4">
    <w:pPr>
      <w:tabs>
        <w:tab w:val="center" w:pos="4536"/>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67F9D" w:rsidRDefault="00767F9D" w:rsidP="00760BC1">
      <w:pPr>
        <w:spacing w:after="0" w:line="240" w:lineRule="auto"/>
      </w:pPr>
      <w:r>
        <w:separator/>
      </w:r>
    </w:p>
  </w:footnote>
  <w:footnote w:type="continuationSeparator" w:id="0">
    <w:p w:rsidR="00767F9D" w:rsidRDefault="00767F9D" w:rsidP="00760BC1">
      <w:pPr>
        <w:spacing w:after="0" w:line="240" w:lineRule="auto"/>
      </w:pPr>
      <w:r>
        <w:continuationSeparator/>
      </w:r>
    </w:p>
  </w:footnote>
  <w:footnote w:id="1">
    <w:p w:rsidR="00FA441D" w:rsidRPr="00DF3891" w:rsidRDefault="00FA441D" w:rsidP="00286A22">
      <w:pPr>
        <w:pStyle w:val="FootnoteText"/>
      </w:pPr>
      <w:r>
        <w:rPr>
          <w:rStyle w:val="FootnoteReference"/>
        </w:rPr>
        <w:footnoteRef/>
      </w:r>
      <w:r>
        <w:t xml:space="preserve"> Urbanistički zavod BiH. (1998). Urbanistički plan Sapna 1997-2007. godina. </w:t>
      </w:r>
    </w:p>
  </w:footnote>
  <w:footnote w:id="2">
    <w:p w:rsidR="00FA441D" w:rsidRPr="001D4E2A" w:rsidRDefault="00FA441D" w:rsidP="0052386B">
      <w:pPr>
        <w:pStyle w:val="FootnoteText"/>
      </w:pPr>
      <w:r>
        <w:rPr>
          <w:rStyle w:val="FootnoteReference"/>
        </w:rPr>
        <w:footnoteRef/>
      </w:r>
      <w:r>
        <w:t xml:space="preserve"> Općina Sapna (2009). Strategija razvoja Općine Sapna 2009-2014. str 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441D" w:rsidRDefault="00FA441D" w:rsidP="00D872A8">
    <w:pPr>
      <w:pStyle w:val="Header"/>
    </w:pPr>
    <w:r>
      <w:rPr>
        <w:rFonts w:ascii="Arial" w:hAnsi="Arial" w:cs="Arial"/>
        <w:color w:val="000000"/>
        <w:sz w:val="20"/>
        <w:lang w:val="en-US"/>
      </w:rPr>
      <w:t>IZMJENA REGULACIONOG</w:t>
    </w:r>
    <w:r w:rsidRPr="00D872A8">
      <w:rPr>
        <w:rFonts w:ascii="Arial" w:hAnsi="Arial" w:cs="Arial"/>
        <w:color w:val="000000"/>
        <w:sz w:val="20"/>
        <w:lang w:val="en-US"/>
      </w:rPr>
      <w:t xml:space="preserve"> PLAN</w:t>
    </w:r>
    <w:r>
      <w:rPr>
        <w:rFonts w:ascii="Arial" w:hAnsi="Arial" w:cs="Arial"/>
        <w:color w:val="000000"/>
        <w:sz w:val="20"/>
        <w:lang w:val="en-US"/>
      </w:rPr>
      <w:t>A</w:t>
    </w:r>
    <w:r w:rsidRPr="00D872A8">
      <w:rPr>
        <w:rFonts w:ascii="Arial" w:hAnsi="Arial" w:cs="Arial"/>
        <w:color w:val="000000"/>
        <w:sz w:val="20"/>
        <w:lang w:val="en-US"/>
      </w:rPr>
      <w:t xml:space="preserve"> ZA STAMBENO-POSLOVNU ZONU "CENTAR" U SAPNI</w:t>
    </w:r>
  </w:p>
  <w:p w:rsidR="00FA441D" w:rsidRDefault="00FA441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441D" w:rsidRPr="00D872A8" w:rsidRDefault="00FA441D" w:rsidP="00D872A8">
    <w:pPr>
      <w:autoSpaceDE w:val="0"/>
      <w:autoSpaceDN w:val="0"/>
      <w:adjustRightInd w:val="0"/>
      <w:spacing w:after="0" w:line="240" w:lineRule="auto"/>
      <w:jc w:val="left"/>
      <w:rPr>
        <w:rFonts w:ascii="Arial" w:hAnsi="Arial" w:cs="Arial"/>
        <w:color w:val="000000"/>
        <w:sz w:val="24"/>
        <w:szCs w:val="24"/>
        <w:lang w:val="en-US"/>
      </w:rPr>
    </w:pPr>
  </w:p>
  <w:p w:rsidR="00FA441D" w:rsidRPr="008B6664" w:rsidRDefault="00FA441D" w:rsidP="00D872A8">
    <w:pPr>
      <w:pStyle w:val="Header"/>
      <w:rPr>
        <w:rFonts w:cstheme="minorHAnsi"/>
        <w:szCs w:val="22"/>
      </w:rPr>
    </w:pPr>
    <w:r w:rsidRPr="009F1790">
      <w:rPr>
        <w:rFonts w:ascii="Arial" w:hAnsi="Arial" w:cs="Arial"/>
        <w:color w:val="FF0000"/>
        <w:sz w:val="24"/>
        <w:szCs w:val="24"/>
        <w:lang w:val="en-US"/>
      </w:rPr>
      <w:t xml:space="preserve"> </w:t>
    </w:r>
    <w:r w:rsidR="000E4FEA" w:rsidRPr="008B6664">
      <w:rPr>
        <w:rFonts w:cstheme="minorHAnsi"/>
        <w:szCs w:val="22"/>
        <w:lang w:val="en-US"/>
      </w:rPr>
      <w:t xml:space="preserve">IZMJENA </w:t>
    </w:r>
    <w:r w:rsidRPr="008B6664">
      <w:rPr>
        <w:rFonts w:cstheme="minorHAnsi"/>
        <w:szCs w:val="22"/>
        <w:lang w:val="en-US"/>
      </w:rPr>
      <w:t>REGULACION</w:t>
    </w:r>
    <w:r w:rsidR="000E4FEA" w:rsidRPr="008B6664">
      <w:rPr>
        <w:rFonts w:cstheme="minorHAnsi"/>
        <w:szCs w:val="22"/>
        <w:lang w:val="en-US"/>
      </w:rPr>
      <w:t>OG</w:t>
    </w:r>
    <w:r w:rsidRPr="008B6664">
      <w:rPr>
        <w:rFonts w:cstheme="minorHAnsi"/>
        <w:szCs w:val="22"/>
        <w:lang w:val="en-US"/>
      </w:rPr>
      <w:t xml:space="preserve"> PLAN</w:t>
    </w:r>
    <w:r w:rsidR="000E4FEA" w:rsidRPr="008B6664">
      <w:rPr>
        <w:rFonts w:cstheme="minorHAnsi"/>
        <w:szCs w:val="22"/>
        <w:lang w:val="en-US"/>
      </w:rPr>
      <w:t>A</w:t>
    </w:r>
    <w:r w:rsidRPr="008B6664">
      <w:rPr>
        <w:rFonts w:cstheme="minorHAnsi"/>
        <w:szCs w:val="22"/>
        <w:lang w:val="en-US"/>
      </w:rPr>
      <w:t xml:space="preserve"> ZA STAMBENO-POSLOVNU ZONU "CENTAR" U SAPNI</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E96DE2"/>
    <w:multiLevelType w:val="multilevel"/>
    <w:tmpl w:val="1040E3B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1">
    <w:nsid w:val="051D50F6"/>
    <w:multiLevelType w:val="hybridMultilevel"/>
    <w:tmpl w:val="5074F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0956F1"/>
    <w:multiLevelType w:val="multilevel"/>
    <w:tmpl w:val="51B8796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0A4E7BAF"/>
    <w:multiLevelType w:val="multilevel"/>
    <w:tmpl w:val="8F3456B2"/>
    <w:styleLink w:val="WWNum19"/>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
    <w:nsid w:val="11713E68"/>
    <w:multiLevelType w:val="hybridMultilevel"/>
    <w:tmpl w:val="A82E6A8E"/>
    <w:lvl w:ilvl="0" w:tplc="39FE26DA">
      <w:numFmt w:val="bullet"/>
      <w:lvlText w:val="-"/>
      <w:lvlJc w:val="left"/>
      <w:pPr>
        <w:ind w:left="720" w:hanging="360"/>
      </w:pPr>
      <w:rPr>
        <w:rFonts w:ascii="Calibri" w:eastAsia="Times New Roman" w:hAnsi="Calibri" w:cs="Times New Roman"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5">
    <w:nsid w:val="11EE0B19"/>
    <w:multiLevelType w:val="multilevel"/>
    <w:tmpl w:val="D39A7CEC"/>
    <w:styleLink w:val="WWNum14"/>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
    <w:nsid w:val="12253E27"/>
    <w:multiLevelType w:val="hybridMultilevel"/>
    <w:tmpl w:val="2268388C"/>
    <w:lvl w:ilvl="0" w:tplc="0409000F">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7">
    <w:nsid w:val="1526042E"/>
    <w:multiLevelType w:val="multilevel"/>
    <w:tmpl w:val="14A69696"/>
    <w:styleLink w:val="WWNum23"/>
    <w:lvl w:ilvl="0">
      <w:numFmt w:val="bullet"/>
      <w:lvlText w:val="-"/>
      <w:lvlJc w:val="left"/>
      <w:rPr>
        <w:rFonts w:ascii="Times New Roman" w:eastAsia="Times New Roman" w:hAnsi="Times New Roman" w:cs="Times New Roman"/>
        <w:b w:val="0"/>
      </w:rPr>
    </w:lvl>
    <w:lvl w:ilvl="1">
      <w:numFmt w:val="bullet"/>
      <w:lvlText w:val="o"/>
      <w:lvlJc w:val="left"/>
    </w:lvl>
    <w:lvl w:ilvl="2">
      <w:numFmt w:val="bullet"/>
      <w:lvlText w:val=""/>
      <w:lvlJc w:val="left"/>
    </w:lvl>
    <w:lvl w:ilvl="3">
      <w:numFmt w:val="bullet"/>
      <w:lvlText w:val=""/>
      <w:lvlJc w:val="left"/>
    </w:lvl>
    <w:lvl w:ilvl="4">
      <w:numFmt w:val="bullet"/>
      <w:lvlText w:val="o"/>
      <w:lvlJc w:val="left"/>
    </w:lvl>
    <w:lvl w:ilvl="5">
      <w:numFmt w:val="bullet"/>
      <w:lvlText w:val=""/>
      <w:lvlJc w:val="left"/>
    </w:lvl>
    <w:lvl w:ilvl="6">
      <w:numFmt w:val="bullet"/>
      <w:lvlText w:val=""/>
      <w:lvlJc w:val="left"/>
    </w:lvl>
    <w:lvl w:ilvl="7">
      <w:numFmt w:val="bullet"/>
      <w:lvlText w:val="o"/>
      <w:lvlJc w:val="left"/>
    </w:lvl>
    <w:lvl w:ilvl="8">
      <w:numFmt w:val="bullet"/>
      <w:lvlText w:val=""/>
      <w:lvlJc w:val="left"/>
    </w:lvl>
  </w:abstractNum>
  <w:abstractNum w:abstractNumId="8">
    <w:nsid w:val="17886451"/>
    <w:multiLevelType w:val="hybridMultilevel"/>
    <w:tmpl w:val="E1A62988"/>
    <w:lvl w:ilvl="0" w:tplc="3BE67548">
      <w:start w:val="1"/>
      <w:numFmt w:val="decimal"/>
      <w:lvlText w:val="Član %1."/>
      <w:lvlJc w:val="center"/>
      <w:pPr>
        <w:ind w:left="720" w:hanging="360"/>
      </w:pPr>
      <w:rPr>
        <w:rFonts w:hint="default"/>
        <w:b/>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9">
    <w:nsid w:val="17BD6E15"/>
    <w:multiLevelType w:val="hybridMultilevel"/>
    <w:tmpl w:val="C2C8F316"/>
    <w:lvl w:ilvl="0" w:tplc="6ED0B9D8">
      <w:numFmt w:val="bullet"/>
      <w:lvlText w:val="-"/>
      <w:lvlJc w:val="left"/>
      <w:pPr>
        <w:ind w:left="720" w:hanging="360"/>
      </w:pPr>
      <w:rPr>
        <w:rFonts w:ascii="Calibri" w:eastAsia="Times New Roman" w:hAnsi="Calibri" w:cs="Times New Roman" w:hint="default"/>
      </w:rPr>
    </w:lvl>
    <w:lvl w:ilvl="1" w:tplc="141A0003">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0">
    <w:nsid w:val="1BB816FA"/>
    <w:multiLevelType w:val="multilevel"/>
    <w:tmpl w:val="36A6D14E"/>
    <w:styleLink w:val="WWNum11"/>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1">
    <w:nsid w:val="1EDD35D3"/>
    <w:multiLevelType w:val="hybridMultilevel"/>
    <w:tmpl w:val="3C6C54A4"/>
    <w:lvl w:ilvl="0" w:tplc="141A0001">
      <w:start w:val="1"/>
      <w:numFmt w:val="bullet"/>
      <w:lvlText w:val=""/>
      <w:lvlJc w:val="left"/>
      <w:pPr>
        <w:ind w:left="720" w:hanging="360"/>
      </w:pPr>
      <w:rPr>
        <w:rFonts w:ascii="Symbol" w:hAnsi="Symbol" w:hint="default"/>
      </w:rPr>
    </w:lvl>
    <w:lvl w:ilvl="1" w:tplc="141A0001">
      <w:start w:val="1"/>
      <w:numFmt w:val="bullet"/>
      <w:lvlText w:val=""/>
      <w:lvlJc w:val="left"/>
      <w:pPr>
        <w:ind w:left="1785" w:hanging="705"/>
      </w:pPr>
      <w:rPr>
        <w:rFonts w:ascii="Symbol" w:hAnsi="Symbol" w:hint="default"/>
      </w:rPr>
    </w:lvl>
    <w:lvl w:ilvl="2" w:tplc="141A0005">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2">
    <w:nsid w:val="22543397"/>
    <w:multiLevelType w:val="hybridMultilevel"/>
    <w:tmpl w:val="DA2426C4"/>
    <w:lvl w:ilvl="0" w:tplc="141A000F">
      <w:start w:val="1"/>
      <w:numFmt w:val="decimal"/>
      <w:lvlText w:val="%1."/>
      <w:lvlJc w:val="left"/>
      <w:pPr>
        <w:ind w:left="720" w:hanging="360"/>
      </w:p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13">
    <w:nsid w:val="2629233B"/>
    <w:multiLevelType w:val="hybridMultilevel"/>
    <w:tmpl w:val="753C1692"/>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4">
    <w:nsid w:val="27854B59"/>
    <w:multiLevelType w:val="hybridMultilevel"/>
    <w:tmpl w:val="A8DCA612"/>
    <w:lvl w:ilvl="0" w:tplc="6ED0B9D8">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81D0BB1"/>
    <w:multiLevelType w:val="multilevel"/>
    <w:tmpl w:val="891C59CA"/>
    <w:styleLink w:val="WWNum12"/>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6">
    <w:nsid w:val="28405987"/>
    <w:multiLevelType w:val="multilevel"/>
    <w:tmpl w:val="C95ED0FE"/>
    <w:styleLink w:val="WWNum16"/>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7">
    <w:nsid w:val="2BAC1AF5"/>
    <w:multiLevelType w:val="multilevel"/>
    <w:tmpl w:val="C8DC5E1C"/>
    <w:styleLink w:val="WWNum17"/>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8">
    <w:nsid w:val="2C2953A3"/>
    <w:multiLevelType w:val="hybridMultilevel"/>
    <w:tmpl w:val="CFA6B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04B6D85"/>
    <w:multiLevelType w:val="hybridMultilevel"/>
    <w:tmpl w:val="BB124638"/>
    <w:lvl w:ilvl="0" w:tplc="6ED0B9D8">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1303D76"/>
    <w:multiLevelType w:val="hybridMultilevel"/>
    <w:tmpl w:val="2AD0D12C"/>
    <w:lvl w:ilvl="0" w:tplc="9A5676A6">
      <w:start w:val="1"/>
      <w:numFmt w:val="upperRoman"/>
      <w:lvlText w:val="%1."/>
      <w:lvlJc w:val="left"/>
      <w:pPr>
        <w:ind w:left="3600" w:hanging="720"/>
      </w:pPr>
      <w:rPr>
        <w:rFonts w:hint="default"/>
      </w:rPr>
    </w:lvl>
    <w:lvl w:ilvl="1" w:tplc="04090019">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1">
    <w:nsid w:val="32940F65"/>
    <w:multiLevelType w:val="multilevel"/>
    <w:tmpl w:val="95E645B8"/>
    <w:styleLink w:val="WWNum22"/>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2">
    <w:nsid w:val="33DC2CF6"/>
    <w:multiLevelType w:val="hybridMultilevel"/>
    <w:tmpl w:val="20DE60E0"/>
    <w:lvl w:ilvl="0" w:tplc="6ED0B9D8">
      <w:numFmt w:val="bullet"/>
      <w:lvlText w:val="-"/>
      <w:lvlJc w:val="left"/>
      <w:pPr>
        <w:ind w:left="1080" w:hanging="360"/>
      </w:pPr>
      <w:rPr>
        <w:rFonts w:ascii="Calibri" w:eastAsia="Times New Roman" w:hAnsi="Calibri" w:cs="Times New Roman" w:hint="default"/>
      </w:rPr>
    </w:lvl>
    <w:lvl w:ilvl="1" w:tplc="141A0003" w:tentative="1">
      <w:start w:val="1"/>
      <w:numFmt w:val="bullet"/>
      <w:lvlText w:val="o"/>
      <w:lvlJc w:val="left"/>
      <w:pPr>
        <w:ind w:left="1800" w:hanging="360"/>
      </w:pPr>
      <w:rPr>
        <w:rFonts w:ascii="Courier New" w:hAnsi="Courier New" w:cs="Courier New" w:hint="default"/>
      </w:rPr>
    </w:lvl>
    <w:lvl w:ilvl="2" w:tplc="141A0005" w:tentative="1">
      <w:start w:val="1"/>
      <w:numFmt w:val="bullet"/>
      <w:lvlText w:val=""/>
      <w:lvlJc w:val="left"/>
      <w:pPr>
        <w:ind w:left="2520" w:hanging="360"/>
      </w:pPr>
      <w:rPr>
        <w:rFonts w:ascii="Wingdings" w:hAnsi="Wingdings" w:hint="default"/>
      </w:rPr>
    </w:lvl>
    <w:lvl w:ilvl="3" w:tplc="141A0001" w:tentative="1">
      <w:start w:val="1"/>
      <w:numFmt w:val="bullet"/>
      <w:lvlText w:val=""/>
      <w:lvlJc w:val="left"/>
      <w:pPr>
        <w:ind w:left="3240" w:hanging="360"/>
      </w:pPr>
      <w:rPr>
        <w:rFonts w:ascii="Symbol" w:hAnsi="Symbol" w:hint="default"/>
      </w:rPr>
    </w:lvl>
    <w:lvl w:ilvl="4" w:tplc="141A0003" w:tentative="1">
      <w:start w:val="1"/>
      <w:numFmt w:val="bullet"/>
      <w:lvlText w:val="o"/>
      <w:lvlJc w:val="left"/>
      <w:pPr>
        <w:ind w:left="3960" w:hanging="360"/>
      </w:pPr>
      <w:rPr>
        <w:rFonts w:ascii="Courier New" w:hAnsi="Courier New" w:cs="Courier New" w:hint="default"/>
      </w:rPr>
    </w:lvl>
    <w:lvl w:ilvl="5" w:tplc="141A0005" w:tentative="1">
      <w:start w:val="1"/>
      <w:numFmt w:val="bullet"/>
      <w:lvlText w:val=""/>
      <w:lvlJc w:val="left"/>
      <w:pPr>
        <w:ind w:left="4680" w:hanging="360"/>
      </w:pPr>
      <w:rPr>
        <w:rFonts w:ascii="Wingdings" w:hAnsi="Wingdings" w:hint="default"/>
      </w:rPr>
    </w:lvl>
    <w:lvl w:ilvl="6" w:tplc="141A0001" w:tentative="1">
      <w:start w:val="1"/>
      <w:numFmt w:val="bullet"/>
      <w:lvlText w:val=""/>
      <w:lvlJc w:val="left"/>
      <w:pPr>
        <w:ind w:left="5400" w:hanging="360"/>
      </w:pPr>
      <w:rPr>
        <w:rFonts w:ascii="Symbol" w:hAnsi="Symbol" w:hint="default"/>
      </w:rPr>
    </w:lvl>
    <w:lvl w:ilvl="7" w:tplc="141A0003" w:tentative="1">
      <w:start w:val="1"/>
      <w:numFmt w:val="bullet"/>
      <w:lvlText w:val="o"/>
      <w:lvlJc w:val="left"/>
      <w:pPr>
        <w:ind w:left="6120" w:hanging="360"/>
      </w:pPr>
      <w:rPr>
        <w:rFonts w:ascii="Courier New" w:hAnsi="Courier New" w:cs="Courier New" w:hint="default"/>
      </w:rPr>
    </w:lvl>
    <w:lvl w:ilvl="8" w:tplc="141A0005" w:tentative="1">
      <w:start w:val="1"/>
      <w:numFmt w:val="bullet"/>
      <w:lvlText w:val=""/>
      <w:lvlJc w:val="left"/>
      <w:pPr>
        <w:ind w:left="6840" w:hanging="360"/>
      </w:pPr>
      <w:rPr>
        <w:rFonts w:ascii="Wingdings" w:hAnsi="Wingdings" w:hint="default"/>
      </w:rPr>
    </w:lvl>
  </w:abstractNum>
  <w:abstractNum w:abstractNumId="23">
    <w:nsid w:val="35693B55"/>
    <w:multiLevelType w:val="multilevel"/>
    <w:tmpl w:val="D76E36EC"/>
    <w:styleLink w:val="WWNum8"/>
    <w:lvl w:ilvl="0">
      <w:start w:val="1"/>
      <w:numFmt w:val="decimal"/>
      <w:lvlText w:val="%1."/>
      <w:lvlJc w:val="left"/>
    </w:lvl>
    <w:lvl w:ilvl="1">
      <w:start w:val="1"/>
      <w:numFmt w:val="decimal"/>
      <w:lvlText w:val="%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24">
    <w:nsid w:val="38AF5641"/>
    <w:multiLevelType w:val="hybridMultilevel"/>
    <w:tmpl w:val="840C24DE"/>
    <w:lvl w:ilvl="0" w:tplc="0409000F">
      <w:start w:val="1"/>
      <w:numFmt w:val="decimal"/>
      <w:lvlText w:val="%1."/>
      <w:lvlJc w:val="left"/>
      <w:pPr>
        <w:ind w:left="810"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25">
    <w:nsid w:val="39633866"/>
    <w:multiLevelType w:val="hybridMultilevel"/>
    <w:tmpl w:val="A14ED8C2"/>
    <w:lvl w:ilvl="0" w:tplc="141A000F">
      <w:start w:val="1"/>
      <w:numFmt w:val="decimal"/>
      <w:lvlText w:val="%1."/>
      <w:lvlJc w:val="left"/>
      <w:pPr>
        <w:ind w:left="720" w:hanging="360"/>
      </w:p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26">
    <w:nsid w:val="3BC41B74"/>
    <w:multiLevelType w:val="multilevel"/>
    <w:tmpl w:val="D1ECDB2C"/>
    <w:styleLink w:val="WWNum20"/>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7">
    <w:nsid w:val="3C333B27"/>
    <w:multiLevelType w:val="hybridMultilevel"/>
    <w:tmpl w:val="285E01BC"/>
    <w:lvl w:ilvl="0" w:tplc="7F86B25E">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FB3728E"/>
    <w:multiLevelType w:val="hybridMultilevel"/>
    <w:tmpl w:val="7514E7E4"/>
    <w:lvl w:ilvl="0" w:tplc="3BE67548">
      <w:start w:val="1"/>
      <w:numFmt w:val="decimal"/>
      <w:lvlText w:val="Član %1."/>
      <w:lvlJc w:val="center"/>
      <w:pPr>
        <w:ind w:left="720" w:hanging="360"/>
      </w:pPr>
      <w:rPr>
        <w:rFonts w:hint="default"/>
        <w:b/>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29">
    <w:nsid w:val="4CBF759E"/>
    <w:multiLevelType w:val="multilevel"/>
    <w:tmpl w:val="896EDA6C"/>
    <w:lvl w:ilvl="0">
      <w:start w:val="1"/>
      <w:numFmt w:val="decimal"/>
      <w:lvlText w:val="%1."/>
      <w:lvlJc w:val="left"/>
      <w:pPr>
        <w:ind w:left="1440" w:hanging="360"/>
      </w:pPr>
    </w:lvl>
    <w:lvl w:ilvl="1">
      <w:start w:val="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30">
    <w:nsid w:val="50080301"/>
    <w:multiLevelType w:val="multilevel"/>
    <w:tmpl w:val="6422FEC8"/>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nsid w:val="518934D1"/>
    <w:multiLevelType w:val="hybridMultilevel"/>
    <w:tmpl w:val="FA5AE296"/>
    <w:lvl w:ilvl="0" w:tplc="6ED0B9D8">
      <w:numFmt w:val="bullet"/>
      <w:lvlText w:val="-"/>
      <w:lvlJc w:val="left"/>
      <w:pPr>
        <w:ind w:left="720" w:hanging="360"/>
      </w:pPr>
      <w:rPr>
        <w:rFonts w:ascii="Calibri" w:eastAsia="Times New Roman" w:hAnsi="Calibri" w:cs="Times New Roman"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2">
    <w:nsid w:val="52A30D64"/>
    <w:multiLevelType w:val="hybridMultilevel"/>
    <w:tmpl w:val="2DF6C280"/>
    <w:lvl w:ilvl="0" w:tplc="0409000F">
      <w:start w:val="1"/>
      <w:numFmt w:val="decimal"/>
      <w:lvlText w:val="%1."/>
      <w:lvlJc w:val="left"/>
      <w:pPr>
        <w:ind w:left="720" w:hanging="360"/>
      </w:pPr>
      <w:rPr>
        <w:rFonts w:hint="default"/>
      </w:rPr>
    </w:lvl>
    <w:lvl w:ilvl="1" w:tplc="51689860">
      <w:numFmt w:val="bullet"/>
      <w:lvlText w:val="•"/>
      <w:lvlJc w:val="left"/>
      <w:pPr>
        <w:ind w:left="1785" w:hanging="705"/>
      </w:pPr>
      <w:rPr>
        <w:rFonts w:ascii="Calibri" w:eastAsiaTheme="minorEastAsia" w:hAnsi="Calibri" w:cstheme="minorBid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34A4CA3"/>
    <w:multiLevelType w:val="multilevel"/>
    <w:tmpl w:val="B350B5F0"/>
    <w:styleLink w:val="WWNum21"/>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4">
    <w:nsid w:val="6D942902"/>
    <w:multiLevelType w:val="hybridMultilevel"/>
    <w:tmpl w:val="DE74851C"/>
    <w:lvl w:ilvl="0" w:tplc="A11675C4">
      <w:numFmt w:val="bullet"/>
      <w:lvlText w:val="-"/>
      <w:lvlJc w:val="left"/>
      <w:pPr>
        <w:ind w:left="720" w:hanging="360"/>
      </w:pPr>
      <w:rPr>
        <w:rFonts w:ascii="Calibri" w:eastAsia="Calibri" w:hAnsi="Calibri" w:cs="Times New Roman"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5">
    <w:nsid w:val="721150C5"/>
    <w:multiLevelType w:val="hybridMultilevel"/>
    <w:tmpl w:val="3E30164C"/>
    <w:lvl w:ilvl="0" w:tplc="6ED0B9D8">
      <w:numFmt w:val="bullet"/>
      <w:lvlText w:val="-"/>
      <w:lvlJc w:val="left"/>
      <w:pPr>
        <w:ind w:left="720" w:hanging="360"/>
      </w:pPr>
      <w:rPr>
        <w:rFonts w:ascii="Calibri" w:eastAsia="Times New Roman" w:hAnsi="Calibri" w:cs="Times New Roman"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6">
    <w:nsid w:val="75192151"/>
    <w:multiLevelType w:val="multilevel"/>
    <w:tmpl w:val="C8BC827E"/>
    <w:styleLink w:val="WWNum18"/>
    <w:lvl w:ilvl="0">
      <w:numFmt w:val="bullet"/>
      <w:lvlText w:val="-"/>
      <w:lvlJc w:val="left"/>
      <w:rPr>
        <w:rFonts w:ascii="Arial" w:eastAsia="Calibri" w:hAnsi="Arial" w:cs="Arial"/>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37">
    <w:nsid w:val="765032B7"/>
    <w:multiLevelType w:val="multilevel"/>
    <w:tmpl w:val="BEF2D2DE"/>
    <w:styleLink w:val="WWNum13"/>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8">
    <w:nsid w:val="78F22272"/>
    <w:multiLevelType w:val="multilevel"/>
    <w:tmpl w:val="D772D88A"/>
    <w:lvl w:ilvl="0">
      <w:start w:val="3"/>
      <w:numFmt w:val="decimal"/>
      <w:lvlText w:val="%1."/>
      <w:lvlJc w:val="left"/>
      <w:pPr>
        <w:ind w:left="1440" w:hanging="360"/>
      </w:pPr>
      <w:rPr>
        <w:rFonts w:hint="default"/>
      </w:rPr>
    </w:lvl>
    <w:lvl w:ilvl="1">
      <w:start w:val="1"/>
      <w:numFmt w:val="decimal"/>
      <w:lvlText w:val="%1.%2."/>
      <w:lvlJc w:val="left"/>
      <w:pPr>
        <w:ind w:left="1512" w:hanging="432"/>
      </w:pPr>
      <w:rPr>
        <w:rFonts w:hint="default"/>
      </w:rPr>
    </w:lvl>
    <w:lvl w:ilvl="2">
      <w:start w:val="1"/>
      <w:numFmt w:val="decimal"/>
      <w:lvlText w:val="%1.%2.%3."/>
      <w:lvlJc w:val="left"/>
      <w:pPr>
        <w:ind w:left="2304" w:hanging="504"/>
      </w:pPr>
      <w:rPr>
        <w:rFonts w:hint="default"/>
      </w:rPr>
    </w:lvl>
    <w:lvl w:ilvl="3">
      <w:start w:val="1"/>
      <w:numFmt w:val="decimal"/>
      <w:lvlText w:val="%1.%2.%3.%4."/>
      <w:lvlJc w:val="left"/>
      <w:pPr>
        <w:ind w:left="2808" w:hanging="648"/>
      </w:pPr>
      <w:rPr>
        <w:rFonts w:hint="default"/>
      </w:rPr>
    </w:lvl>
    <w:lvl w:ilvl="4">
      <w:start w:val="1"/>
      <w:numFmt w:val="decimal"/>
      <w:lvlText w:val="%1.%2.%3.%4.%5."/>
      <w:lvlJc w:val="left"/>
      <w:pPr>
        <w:ind w:left="3312" w:hanging="792"/>
      </w:pPr>
      <w:rPr>
        <w:rFonts w:hint="default"/>
      </w:rPr>
    </w:lvl>
    <w:lvl w:ilvl="5">
      <w:start w:val="1"/>
      <w:numFmt w:val="decimal"/>
      <w:lvlText w:val="%1.%2.%3.%4.%5.%6."/>
      <w:lvlJc w:val="left"/>
      <w:pPr>
        <w:ind w:left="3816" w:hanging="936"/>
      </w:pPr>
      <w:rPr>
        <w:rFonts w:hint="default"/>
      </w:rPr>
    </w:lvl>
    <w:lvl w:ilvl="6">
      <w:start w:val="1"/>
      <w:numFmt w:val="decimal"/>
      <w:lvlText w:val="%1.%2.%3.%4.%5.%6.%7."/>
      <w:lvlJc w:val="left"/>
      <w:pPr>
        <w:ind w:left="4320" w:hanging="1080"/>
      </w:pPr>
      <w:rPr>
        <w:rFonts w:hint="default"/>
      </w:rPr>
    </w:lvl>
    <w:lvl w:ilvl="7">
      <w:start w:val="1"/>
      <w:numFmt w:val="decimal"/>
      <w:lvlText w:val="%1.%2.%3.%4.%5.%6.%7.%8."/>
      <w:lvlJc w:val="left"/>
      <w:pPr>
        <w:ind w:left="4824" w:hanging="1224"/>
      </w:pPr>
      <w:rPr>
        <w:rFonts w:hint="default"/>
      </w:rPr>
    </w:lvl>
    <w:lvl w:ilvl="8">
      <w:start w:val="1"/>
      <w:numFmt w:val="decimal"/>
      <w:lvlText w:val="%1.%2.%3.%4.%5.%6.%7.%8.%9."/>
      <w:lvlJc w:val="left"/>
      <w:pPr>
        <w:ind w:left="5400" w:hanging="1440"/>
      </w:pPr>
      <w:rPr>
        <w:rFonts w:hint="default"/>
      </w:rPr>
    </w:lvl>
  </w:abstractNum>
  <w:abstractNum w:abstractNumId="39">
    <w:nsid w:val="79D7085F"/>
    <w:multiLevelType w:val="hybridMultilevel"/>
    <w:tmpl w:val="8E221F0C"/>
    <w:lvl w:ilvl="0" w:tplc="7F1CE34C">
      <w:numFmt w:val="bullet"/>
      <w:lvlText w:val="-"/>
      <w:lvlJc w:val="left"/>
      <w:pPr>
        <w:ind w:left="720" w:hanging="360"/>
      </w:pPr>
      <w:rPr>
        <w:rFonts w:ascii="Calibri" w:eastAsia="Calibri" w:hAnsi="Calibri" w:cs="Times New Roman"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0">
    <w:nsid w:val="7AA13A30"/>
    <w:multiLevelType w:val="hybridMultilevel"/>
    <w:tmpl w:val="F2B831B4"/>
    <w:lvl w:ilvl="0" w:tplc="6ED0B9D8">
      <w:numFmt w:val="bullet"/>
      <w:lvlText w:val="-"/>
      <w:lvlJc w:val="left"/>
      <w:pPr>
        <w:ind w:left="720" w:hanging="360"/>
      </w:pPr>
      <w:rPr>
        <w:rFonts w:ascii="Calibri" w:eastAsia="Times New Roman" w:hAnsi="Calibri" w:cs="Times New Roman"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1">
    <w:nsid w:val="7BCE6413"/>
    <w:multiLevelType w:val="multilevel"/>
    <w:tmpl w:val="0DEA1CAA"/>
    <w:styleLink w:val="WWNum15"/>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2">
    <w:nsid w:val="7C9E15D7"/>
    <w:multiLevelType w:val="hybridMultilevel"/>
    <w:tmpl w:val="387AFE88"/>
    <w:lvl w:ilvl="0" w:tplc="6ED0B9D8">
      <w:numFmt w:val="bullet"/>
      <w:lvlText w:val="-"/>
      <w:lvlJc w:val="left"/>
      <w:pPr>
        <w:ind w:left="720" w:hanging="360"/>
      </w:pPr>
      <w:rPr>
        <w:rFonts w:ascii="Calibri" w:eastAsia="Times New Roman" w:hAnsi="Calibri" w:cs="Times New Roman"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3">
    <w:nsid w:val="7CF752FF"/>
    <w:multiLevelType w:val="multilevel"/>
    <w:tmpl w:val="933E24F4"/>
    <w:styleLink w:val="WWNum4"/>
    <w:lvl w:ilvl="0">
      <w:start w:val="1"/>
      <w:numFmt w:val="decimal"/>
      <w:lvlText w:val="%1."/>
      <w:lvlJc w:val="left"/>
    </w:lvl>
    <w:lvl w:ilvl="1">
      <w:start w:val="1"/>
      <w:numFmt w:val="decimal"/>
      <w:lvlText w:val="%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num w:numId="1">
    <w:abstractNumId w:val="36"/>
  </w:num>
  <w:num w:numId="2">
    <w:abstractNumId w:val="37"/>
  </w:num>
  <w:num w:numId="3">
    <w:abstractNumId w:val="15"/>
  </w:num>
  <w:num w:numId="4">
    <w:abstractNumId w:val="5"/>
  </w:num>
  <w:num w:numId="5">
    <w:abstractNumId w:val="41"/>
  </w:num>
  <w:num w:numId="6">
    <w:abstractNumId w:val="43"/>
  </w:num>
  <w:num w:numId="7">
    <w:abstractNumId w:val="3"/>
  </w:num>
  <w:num w:numId="8">
    <w:abstractNumId w:val="16"/>
  </w:num>
  <w:num w:numId="9">
    <w:abstractNumId w:val="10"/>
  </w:num>
  <w:num w:numId="10">
    <w:abstractNumId w:val="17"/>
  </w:num>
  <w:num w:numId="11">
    <w:abstractNumId w:val="7"/>
  </w:num>
  <w:num w:numId="12">
    <w:abstractNumId w:val="23"/>
  </w:num>
  <w:num w:numId="13">
    <w:abstractNumId w:val="26"/>
  </w:num>
  <w:num w:numId="14">
    <w:abstractNumId w:val="33"/>
  </w:num>
  <w:num w:numId="15">
    <w:abstractNumId w:val="21"/>
  </w:num>
  <w:num w:numId="16">
    <w:abstractNumId w:val="39"/>
  </w:num>
  <w:num w:numId="17">
    <w:abstractNumId w:val="28"/>
  </w:num>
  <w:num w:numId="18">
    <w:abstractNumId w:val="32"/>
  </w:num>
  <w:num w:numId="19">
    <w:abstractNumId w:val="4"/>
  </w:num>
  <w:num w:numId="20">
    <w:abstractNumId w:val="13"/>
  </w:num>
  <w:num w:numId="21">
    <w:abstractNumId w:val="1"/>
  </w:num>
  <w:num w:numId="22">
    <w:abstractNumId w:val="18"/>
  </w:num>
  <w:num w:numId="23">
    <w:abstractNumId w:val="40"/>
  </w:num>
  <w:num w:numId="24">
    <w:abstractNumId w:val="42"/>
  </w:num>
  <w:num w:numId="25">
    <w:abstractNumId w:val="22"/>
  </w:num>
  <w:num w:numId="26">
    <w:abstractNumId w:val="9"/>
  </w:num>
  <w:num w:numId="27">
    <w:abstractNumId w:val="27"/>
  </w:num>
  <w:num w:numId="28">
    <w:abstractNumId w:val="30"/>
  </w:num>
  <w:num w:numId="29">
    <w:abstractNumId w:val="35"/>
  </w:num>
  <w:num w:numId="30">
    <w:abstractNumId w:val="11"/>
  </w:num>
  <w:num w:numId="31">
    <w:abstractNumId w:val="14"/>
  </w:num>
  <w:num w:numId="32">
    <w:abstractNumId w:val="34"/>
  </w:num>
  <w:num w:numId="33">
    <w:abstractNumId w:val="31"/>
  </w:num>
  <w:num w:numId="34">
    <w:abstractNumId w:val="20"/>
  </w:num>
  <w:num w:numId="35">
    <w:abstractNumId w:val="29"/>
  </w:num>
  <w:num w:numId="36">
    <w:abstractNumId w:val="38"/>
  </w:num>
  <w:num w:numId="37">
    <w:abstractNumId w:val="0"/>
  </w:num>
  <w:num w:numId="38">
    <w:abstractNumId w:val="8"/>
  </w:num>
  <w:num w:numId="39">
    <w:abstractNumId w:val="2"/>
  </w:num>
  <w:num w:numId="40">
    <w:abstractNumId w:val="24"/>
  </w:num>
  <w:num w:numId="41">
    <w:abstractNumId w:val="6"/>
  </w:num>
  <w:num w:numId="42">
    <w:abstractNumId w:val="25"/>
  </w:num>
  <w:num w:numId="43">
    <w:abstractNumId w:val="12"/>
  </w:num>
  <w:num w:numId="44">
    <w:abstractNumId w:val="19"/>
  </w:num>
  <w:num w:numId="4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hideGrammaticalErrors/>
  <w:defaultTabStop w:val="708"/>
  <w:hyphenationZone w:val="425"/>
  <w:characterSpacingControl w:val="doNotCompress"/>
  <w:hdrShapeDefaults>
    <o:shapedefaults v:ext="edit" spidmax="2049">
      <o:colormru v:ext="edit" colors="#a1cbc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62D6"/>
    <w:rsid w:val="000001F2"/>
    <w:rsid w:val="00000267"/>
    <w:rsid w:val="00000588"/>
    <w:rsid w:val="00000689"/>
    <w:rsid w:val="00000CC4"/>
    <w:rsid w:val="000019BF"/>
    <w:rsid w:val="00002283"/>
    <w:rsid w:val="0000248C"/>
    <w:rsid w:val="00002830"/>
    <w:rsid w:val="00003610"/>
    <w:rsid w:val="000036DD"/>
    <w:rsid w:val="00003843"/>
    <w:rsid w:val="00004557"/>
    <w:rsid w:val="00004B24"/>
    <w:rsid w:val="00004B4A"/>
    <w:rsid w:val="00004B64"/>
    <w:rsid w:val="00004C72"/>
    <w:rsid w:val="00004CD7"/>
    <w:rsid w:val="00005896"/>
    <w:rsid w:val="00005A3B"/>
    <w:rsid w:val="00005E96"/>
    <w:rsid w:val="000063A2"/>
    <w:rsid w:val="00006688"/>
    <w:rsid w:val="000066AC"/>
    <w:rsid w:val="00006972"/>
    <w:rsid w:val="0000776C"/>
    <w:rsid w:val="00007C3E"/>
    <w:rsid w:val="00007D1B"/>
    <w:rsid w:val="00007D9D"/>
    <w:rsid w:val="00010882"/>
    <w:rsid w:val="0001099D"/>
    <w:rsid w:val="000109ED"/>
    <w:rsid w:val="00010B7B"/>
    <w:rsid w:val="00010CA9"/>
    <w:rsid w:val="00010FD0"/>
    <w:rsid w:val="0001161C"/>
    <w:rsid w:val="000127F7"/>
    <w:rsid w:val="00012C36"/>
    <w:rsid w:val="00012D1D"/>
    <w:rsid w:val="00012F08"/>
    <w:rsid w:val="00012FF9"/>
    <w:rsid w:val="00013327"/>
    <w:rsid w:val="000134FA"/>
    <w:rsid w:val="0001368A"/>
    <w:rsid w:val="000138E3"/>
    <w:rsid w:val="000161A4"/>
    <w:rsid w:val="00016979"/>
    <w:rsid w:val="000173CD"/>
    <w:rsid w:val="000177C7"/>
    <w:rsid w:val="00017B1A"/>
    <w:rsid w:val="000201FA"/>
    <w:rsid w:val="00020C3E"/>
    <w:rsid w:val="000215F2"/>
    <w:rsid w:val="00021B09"/>
    <w:rsid w:val="000227BB"/>
    <w:rsid w:val="000245C0"/>
    <w:rsid w:val="00024AA4"/>
    <w:rsid w:val="00024DC6"/>
    <w:rsid w:val="00025839"/>
    <w:rsid w:val="000259E5"/>
    <w:rsid w:val="000259E9"/>
    <w:rsid w:val="00025BDE"/>
    <w:rsid w:val="00025D11"/>
    <w:rsid w:val="00025E20"/>
    <w:rsid w:val="00027018"/>
    <w:rsid w:val="0002725C"/>
    <w:rsid w:val="00027323"/>
    <w:rsid w:val="000273F1"/>
    <w:rsid w:val="000275EB"/>
    <w:rsid w:val="000276F7"/>
    <w:rsid w:val="00027BE5"/>
    <w:rsid w:val="00027D5D"/>
    <w:rsid w:val="000300D1"/>
    <w:rsid w:val="00030CE3"/>
    <w:rsid w:val="00030E5C"/>
    <w:rsid w:val="000316DB"/>
    <w:rsid w:val="0003193D"/>
    <w:rsid w:val="00031CF3"/>
    <w:rsid w:val="00032956"/>
    <w:rsid w:val="00033535"/>
    <w:rsid w:val="000337CC"/>
    <w:rsid w:val="000337E3"/>
    <w:rsid w:val="00033B80"/>
    <w:rsid w:val="00033DB0"/>
    <w:rsid w:val="00034392"/>
    <w:rsid w:val="000355E3"/>
    <w:rsid w:val="000358F8"/>
    <w:rsid w:val="00035FEF"/>
    <w:rsid w:val="00036A1A"/>
    <w:rsid w:val="00036AF0"/>
    <w:rsid w:val="00036B52"/>
    <w:rsid w:val="00036CE5"/>
    <w:rsid w:val="00037100"/>
    <w:rsid w:val="0003744F"/>
    <w:rsid w:val="00037EBD"/>
    <w:rsid w:val="00040170"/>
    <w:rsid w:val="00040534"/>
    <w:rsid w:val="000412F7"/>
    <w:rsid w:val="00041568"/>
    <w:rsid w:val="00041B59"/>
    <w:rsid w:val="00041BC3"/>
    <w:rsid w:val="000426C5"/>
    <w:rsid w:val="0004288F"/>
    <w:rsid w:val="0004302F"/>
    <w:rsid w:val="0004388D"/>
    <w:rsid w:val="00043CC2"/>
    <w:rsid w:val="00043DAE"/>
    <w:rsid w:val="00043FED"/>
    <w:rsid w:val="0004463F"/>
    <w:rsid w:val="00044895"/>
    <w:rsid w:val="00044A52"/>
    <w:rsid w:val="00046573"/>
    <w:rsid w:val="0004672E"/>
    <w:rsid w:val="000467F3"/>
    <w:rsid w:val="000472E9"/>
    <w:rsid w:val="0004791F"/>
    <w:rsid w:val="00050B16"/>
    <w:rsid w:val="00051E86"/>
    <w:rsid w:val="00052072"/>
    <w:rsid w:val="00052F29"/>
    <w:rsid w:val="00053490"/>
    <w:rsid w:val="00053758"/>
    <w:rsid w:val="000537E1"/>
    <w:rsid w:val="0005438A"/>
    <w:rsid w:val="00055136"/>
    <w:rsid w:val="00055199"/>
    <w:rsid w:val="000551A9"/>
    <w:rsid w:val="0005668D"/>
    <w:rsid w:val="00056C97"/>
    <w:rsid w:val="00057198"/>
    <w:rsid w:val="0005748B"/>
    <w:rsid w:val="0006018A"/>
    <w:rsid w:val="00060212"/>
    <w:rsid w:val="0006042E"/>
    <w:rsid w:val="000607BC"/>
    <w:rsid w:val="00060FE6"/>
    <w:rsid w:val="00061698"/>
    <w:rsid w:val="000616FC"/>
    <w:rsid w:val="00061A89"/>
    <w:rsid w:val="00061EE6"/>
    <w:rsid w:val="0006212C"/>
    <w:rsid w:val="000621C4"/>
    <w:rsid w:val="00062315"/>
    <w:rsid w:val="00062919"/>
    <w:rsid w:val="00063369"/>
    <w:rsid w:val="00063E0D"/>
    <w:rsid w:val="0006433B"/>
    <w:rsid w:val="00064563"/>
    <w:rsid w:val="00064A8A"/>
    <w:rsid w:val="00064A8F"/>
    <w:rsid w:val="00064F6E"/>
    <w:rsid w:val="000651F7"/>
    <w:rsid w:val="0006590A"/>
    <w:rsid w:val="00065AE2"/>
    <w:rsid w:val="0006634E"/>
    <w:rsid w:val="0006644B"/>
    <w:rsid w:val="0006656B"/>
    <w:rsid w:val="00066714"/>
    <w:rsid w:val="00066C78"/>
    <w:rsid w:val="00067115"/>
    <w:rsid w:val="00067419"/>
    <w:rsid w:val="000676CD"/>
    <w:rsid w:val="00067E2F"/>
    <w:rsid w:val="00070987"/>
    <w:rsid w:val="00070ADD"/>
    <w:rsid w:val="00070D39"/>
    <w:rsid w:val="00071302"/>
    <w:rsid w:val="0007149F"/>
    <w:rsid w:val="0007152C"/>
    <w:rsid w:val="00071976"/>
    <w:rsid w:val="00071E20"/>
    <w:rsid w:val="00071F0E"/>
    <w:rsid w:val="00071FFC"/>
    <w:rsid w:val="00072051"/>
    <w:rsid w:val="000721E4"/>
    <w:rsid w:val="00072426"/>
    <w:rsid w:val="00073495"/>
    <w:rsid w:val="000736B7"/>
    <w:rsid w:val="00073979"/>
    <w:rsid w:val="0007415A"/>
    <w:rsid w:val="0007489A"/>
    <w:rsid w:val="00074ACC"/>
    <w:rsid w:val="0007541A"/>
    <w:rsid w:val="00075524"/>
    <w:rsid w:val="00075B60"/>
    <w:rsid w:val="00076ED6"/>
    <w:rsid w:val="000771CC"/>
    <w:rsid w:val="00077973"/>
    <w:rsid w:val="00077DD9"/>
    <w:rsid w:val="000800B2"/>
    <w:rsid w:val="00080D83"/>
    <w:rsid w:val="00080ED6"/>
    <w:rsid w:val="00080FE1"/>
    <w:rsid w:val="0008198A"/>
    <w:rsid w:val="00081C36"/>
    <w:rsid w:val="00081F89"/>
    <w:rsid w:val="00081FBC"/>
    <w:rsid w:val="000826F6"/>
    <w:rsid w:val="00082BB1"/>
    <w:rsid w:val="00083D55"/>
    <w:rsid w:val="0008432A"/>
    <w:rsid w:val="000844A7"/>
    <w:rsid w:val="00084504"/>
    <w:rsid w:val="000851F2"/>
    <w:rsid w:val="00085CB4"/>
    <w:rsid w:val="000861C6"/>
    <w:rsid w:val="00086250"/>
    <w:rsid w:val="000864A1"/>
    <w:rsid w:val="0008670A"/>
    <w:rsid w:val="00087361"/>
    <w:rsid w:val="00090D6B"/>
    <w:rsid w:val="000923D3"/>
    <w:rsid w:val="00092B7E"/>
    <w:rsid w:val="00093492"/>
    <w:rsid w:val="000936E2"/>
    <w:rsid w:val="00093C70"/>
    <w:rsid w:val="00094492"/>
    <w:rsid w:val="00094C51"/>
    <w:rsid w:val="0009516F"/>
    <w:rsid w:val="00095680"/>
    <w:rsid w:val="000958BA"/>
    <w:rsid w:val="00095C1C"/>
    <w:rsid w:val="00095FB4"/>
    <w:rsid w:val="00097370"/>
    <w:rsid w:val="00097650"/>
    <w:rsid w:val="00097909"/>
    <w:rsid w:val="00097CC0"/>
    <w:rsid w:val="00097EF1"/>
    <w:rsid w:val="000A0753"/>
    <w:rsid w:val="000A0B73"/>
    <w:rsid w:val="000A0C45"/>
    <w:rsid w:val="000A0F25"/>
    <w:rsid w:val="000A1C37"/>
    <w:rsid w:val="000A1FDC"/>
    <w:rsid w:val="000A2AAF"/>
    <w:rsid w:val="000A3058"/>
    <w:rsid w:val="000A3CA2"/>
    <w:rsid w:val="000A3D4D"/>
    <w:rsid w:val="000A3D90"/>
    <w:rsid w:val="000A4344"/>
    <w:rsid w:val="000A454F"/>
    <w:rsid w:val="000A4870"/>
    <w:rsid w:val="000A529C"/>
    <w:rsid w:val="000A573C"/>
    <w:rsid w:val="000A60DD"/>
    <w:rsid w:val="000A621B"/>
    <w:rsid w:val="000A6241"/>
    <w:rsid w:val="000A62CC"/>
    <w:rsid w:val="000A6708"/>
    <w:rsid w:val="000A673A"/>
    <w:rsid w:val="000A6E3B"/>
    <w:rsid w:val="000A7004"/>
    <w:rsid w:val="000A708A"/>
    <w:rsid w:val="000A716C"/>
    <w:rsid w:val="000A7508"/>
    <w:rsid w:val="000A7671"/>
    <w:rsid w:val="000A797B"/>
    <w:rsid w:val="000B1122"/>
    <w:rsid w:val="000B158F"/>
    <w:rsid w:val="000B15A7"/>
    <w:rsid w:val="000B1AFD"/>
    <w:rsid w:val="000B1F51"/>
    <w:rsid w:val="000B2120"/>
    <w:rsid w:val="000B257D"/>
    <w:rsid w:val="000B274A"/>
    <w:rsid w:val="000B27A1"/>
    <w:rsid w:val="000B32EC"/>
    <w:rsid w:val="000B3611"/>
    <w:rsid w:val="000B3D11"/>
    <w:rsid w:val="000B3E52"/>
    <w:rsid w:val="000B4543"/>
    <w:rsid w:val="000B4B42"/>
    <w:rsid w:val="000B5922"/>
    <w:rsid w:val="000B5A72"/>
    <w:rsid w:val="000B5F53"/>
    <w:rsid w:val="000B6070"/>
    <w:rsid w:val="000B65D0"/>
    <w:rsid w:val="000B68F8"/>
    <w:rsid w:val="000B72E3"/>
    <w:rsid w:val="000B759D"/>
    <w:rsid w:val="000C1BD3"/>
    <w:rsid w:val="000C305B"/>
    <w:rsid w:val="000C3B5F"/>
    <w:rsid w:val="000C4324"/>
    <w:rsid w:val="000C491E"/>
    <w:rsid w:val="000C4EF9"/>
    <w:rsid w:val="000C544C"/>
    <w:rsid w:val="000C55DD"/>
    <w:rsid w:val="000C5E5C"/>
    <w:rsid w:val="000C6223"/>
    <w:rsid w:val="000C6830"/>
    <w:rsid w:val="000C75B0"/>
    <w:rsid w:val="000C7D72"/>
    <w:rsid w:val="000D0519"/>
    <w:rsid w:val="000D062A"/>
    <w:rsid w:val="000D0E88"/>
    <w:rsid w:val="000D16E5"/>
    <w:rsid w:val="000D1877"/>
    <w:rsid w:val="000D212E"/>
    <w:rsid w:val="000D25DB"/>
    <w:rsid w:val="000D2EE5"/>
    <w:rsid w:val="000D3210"/>
    <w:rsid w:val="000D334D"/>
    <w:rsid w:val="000D3644"/>
    <w:rsid w:val="000D3696"/>
    <w:rsid w:val="000D38EB"/>
    <w:rsid w:val="000D3A52"/>
    <w:rsid w:val="000D3B2B"/>
    <w:rsid w:val="000D40C0"/>
    <w:rsid w:val="000D438E"/>
    <w:rsid w:val="000D48C9"/>
    <w:rsid w:val="000D4D27"/>
    <w:rsid w:val="000D5516"/>
    <w:rsid w:val="000D5AF5"/>
    <w:rsid w:val="000D60EF"/>
    <w:rsid w:val="000D6205"/>
    <w:rsid w:val="000D6213"/>
    <w:rsid w:val="000D78D7"/>
    <w:rsid w:val="000E0633"/>
    <w:rsid w:val="000E07D5"/>
    <w:rsid w:val="000E08B0"/>
    <w:rsid w:val="000E0932"/>
    <w:rsid w:val="000E0C59"/>
    <w:rsid w:val="000E15FD"/>
    <w:rsid w:val="000E1693"/>
    <w:rsid w:val="000E1C52"/>
    <w:rsid w:val="000E1CBF"/>
    <w:rsid w:val="000E2297"/>
    <w:rsid w:val="000E27DF"/>
    <w:rsid w:val="000E29E3"/>
    <w:rsid w:val="000E2B98"/>
    <w:rsid w:val="000E3312"/>
    <w:rsid w:val="000E3F92"/>
    <w:rsid w:val="000E40A4"/>
    <w:rsid w:val="000E49D8"/>
    <w:rsid w:val="000E4F35"/>
    <w:rsid w:val="000E4FEA"/>
    <w:rsid w:val="000E68CE"/>
    <w:rsid w:val="000E6FF6"/>
    <w:rsid w:val="000E721E"/>
    <w:rsid w:val="000E7519"/>
    <w:rsid w:val="000F0C38"/>
    <w:rsid w:val="000F0F31"/>
    <w:rsid w:val="000F127E"/>
    <w:rsid w:val="000F15B6"/>
    <w:rsid w:val="000F1753"/>
    <w:rsid w:val="000F181E"/>
    <w:rsid w:val="000F19A8"/>
    <w:rsid w:val="000F1D7E"/>
    <w:rsid w:val="000F2644"/>
    <w:rsid w:val="000F2CDB"/>
    <w:rsid w:val="000F3301"/>
    <w:rsid w:val="000F36FE"/>
    <w:rsid w:val="000F3909"/>
    <w:rsid w:val="000F39E6"/>
    <w:rsid w:val="000F3C22"/>
    <w:rsid w:val="000F3E22"/>
    <w:rsid w:val="000F3EEC"/>
    <w:rsid w:val="000F4E08"/>
    <w:rsid w:val="000F5B50"/>
    <w:rsid w:val="000F5DE6"/>
    <w:rsid w:val="000F6279"/>
    <w:rsid w:val="000F6398"/>
    <w:rsid w:val="000F644C"/>
    <w:rsid w:val="000F6D8A"/>
    <w:rsid w:val="000F701F"/>
    <w:rsid w:val="000F7BEC"/>
    <w:rsid w:val="000F7E44"/>
    <w:rsid w:val="00100020"/>
    <w:rsid w:val="001004B5"/>
    <w:rsid w:val="00100A45"/>
    <w:rsid w:val="00101F7D"/>
    <w:rsid w:val="00102308"/>
    <w:rsid w:val="00102364"/>
    <w:rsid w:val="00102860"/>
    <w:rsid w:val="00103A62"/>
    <w:rsid w:val="00103C3E"/>
    <w:rsid w:val="00103D10"/>
    <w:rsid w:val="00103FDA"/>
    <w:rsid w:val="00104272"/>
    <w:rsid w:val="001053DE"/>
    <w:rsid w:val="00106049"/>
    <w:rsid w:val="00106163"/>
    <w:rsid w:val="001061B6"/>
    <w:rsid w:val="00106212"/>
    <w:rsid w:val="00106EE2"/>
    <w:rsid w:val="00107011"/>
    <w:rsid w:val="001074CF"/>
    <w:rsid w:val="00107500"/>
    <w:rsid w:val="0010777C"/>
    <w:rsid w:val="0011009D"/>
    <w:rsid w:val="00110B4C"/>
    <w:rsid w:val="00110CA0"/>
    <w:rsid w:val="00110D36"/>
    <w:rsid w:val="001110D6"/>
    <w:rsid w:val="00111C46"/>
    <w:rsid w:val="00112085"/>
    <w:rsid w:val="00112300"/>
    <w:rsid w:val="00112869"/>
    <w:rsid w:val="00112C07"/>
    <w:rsid w:val="00112C4F"/>
    <w:rsid w:val="001131BD"/>
    <w:rsid w:val="00113A74"/>
    <w:rsid w:val="00113C44"/>
    <w:rsid w:val="001142EE"/>
    <w:rsid w:val="00114694"/>
    <w:rsid w:val="0011485D"/>
    <w:rsid w:val="00114944"/>
    <w:rsid w:val="00114B53"/>
    <w:rsid w:val="001152DC"/>
    <w:rsid w:val="00115C59"/>
    <w:rsid w:val="00115E27"/>
    <w:rsid w:val="00115EDF"/>
    <w:rsid w:val="001164D2"/>
    <w:rsid w:val="0011701F"/>
    <w:rsid w:val="001172AB"/>
    <w:rsid w:val="00117479"/>
    <w:rsid w:val="00117D3D"/>
    <w:rsid w:val="001200CF"/>
    <w:rsid w:val="00120636"/>
    <w:rsid w:val="00120D43"/>
    <w:rsid w:val="00120E22"/>
    <w:rsid w:val="001212C3"/>
    <w:rsid w:val="00121833"/>
    <w:rsid w:val="00121A96"/>
    <w:rsid w:val="00121C37"/>
    <w:rsid w:val="00122278"/>
    <w:rsid w:val="00122B09"/>
    <w:rsid w:val="001234D9"/>
    <w:rsid w:val="0012442A"/>
    <w:rsid w:val="001244E8"/>
    <w:rsid w:val="00124C16"/>
    <w:rsid w:val="001254FE"/>
    <w:rsid w:val="00125670"/>
    <w:rsid w:val="00125951"/>
    <w:rsid w:val="001261FB"/>
    <w:rsid w:val="00126933"/>
    <w:rsid w:val="00126B82"/>
    <w:rsid w:val="00126DCF"/>
    <w:rsid w:val="00127019"/>
    <w:rsid w:val="001273B7"/>
    <w:rsid w:val="00127827"/>
    <w:rsid w:val="00127F6A"/>
    <w:rsid w:val="001301D2"/>
    <w:rsid w:val="0013029E"/>
    <w:rsid w:val="001314F6"/>
    <w:rsid w:val="001319CA"/>
    <w:rsid w:val="00133831"/>
    <w:rsid w:val="00133C0B"/>
    <w:rsid w:val="001342D5"/>
    <w:rsid w:val="00134613"/>
    <w:rsid w:val="00134CFF"/>
    <w:rsid w:val="0013517D"/>
    <w:rsid w:val="00135C4B"/>
    <w:rsid w:val="00135CD8"/>
    <w:rsid w:val="001365DA"/>
    <w:rsid w:val="00136767"/>
    <w:rsid w:val="00136DE6"/>
    <w:rsid w:val="00136FE6"/>
    <w:rsid w:val="0013701F"/>
    <w:rsid w:val="001375B9"/>
    <w:rsid w:val="0013772A"/>
    <w:rsid w:val="00137CAA"/>
    <w:rsid w:val="00137D83"/>
    <w:rsid w:val="00140388"/>
    <w:rsid w:val="0014082B"/>
    <w:rsid w:val="00140836"/>
    <w:rsid w:val="00140B78"/>
    <w:rsid w:val="00140D1F"/>
    <w:rsid w:val="00140EEC"/>
    <w:rsid w:val="00141334"/>
    <w:rsid w:val="00141B3C"/>
    <w:rsid w:val="00142659"/>
    <w:rsid w:val="0014267F"/>
    <w:rsid w:val="00142C9D"/>
    <w:rsid w:val="0014386D"/>
    <w:rsid w:val="00143D00"/>
    <w:rsid w:val="00143EF0"/>
    <w:rsid w:val="00144037"/>
    <w:rsid w:val="00144271"/>
    <w:rsid w:val="001446ED"/>
    <w:rsid w:val="0014583F"/>
    <w:rsid w:val="001458C8"/>
    <w:rsid w:val="00145DC8"/>
    <w:rsid w:val="00145F5A"/>
    <w:rsid w:val="0014618F"/>
    <w:rsid w:val="00147247"/>
    <w:rsid w:val="00147A70"/>
    <w:rsid w:val="00150323"/>
    <w:rsid w:val="001505CE"/>
    <w:rsid w:val="00151231"/>
    <w:rsid w:val="0015159B"/>
    <w:rsid w:val="001524E6"/>
    <w:rsid w:val="0015254C"/>
    <w:rsid w:val="0015271F"/>
    <w:rsid w:val="001535D2"/>
    <w:rsid w:val="0015384D"/>
    <w:rsid w:val="00153907"/>
    <w:rsid w:val="0015412A"/>
    <w:rsid w:val="00154F7D"/>
    <w:rsid w:val="00154F8D"/>
    <w:rsid w:val="00155185"/>
    <w:rsid w:val="0015528C"/>
    <w:rsid w:val="00155388"/>
    <w:rsid w:val="001553DA"/>
    <w:rsid w:val="00155432"/>
    <w:rsid w:val="00155B95"/>
    <w:rsid w:val="00155BB3"/>
    <w:rsid w:val="00155CC4"/>
    <w:rsid w:val="00155DC6"/>
    <w:rsid w:val="0015617C"/>
    <w:rsid w:val="00156A05"/>
    <w:rsid w:val="00156C09"/>
    <w:rsid w:val="00157535"/>
    <w:rsid w:val="00157CC7"/>
    <w:rsid w:val="00160187"/>
    <w:rsid w:val="001606C1"/>
    <w:rsid w:val="0016083B"/>
    <w:rsid w:val="00160AB4"/>
    <w:rsid w:val="00160EE2"/>
    <w:rsid w:val="0016111A"/>
    <w:rsid w:val="00161888"/>
    <w:rsid w:val="00161B60"/>
    <w:rsid w:val="00161B89"/>
    <w:rsid w:val="00161E43"/>
    <w:rsid w:val="00162850"/>
    <w:rsid w:val="001630D9"/>
    <w:rsid w:val="0016312D"/>
    <w:rsid w:val="0016391F"/>
    <w:rsid w:val="00163DD7"/>
    <w:rsid w:val="00163EC3"/>
    <w:rsid w:val="0016496A"/>
    <w:rsid w:val="00164B78"/>
    <w:rsid w:val="001651C6"/>
    <w:rsid w:val="0016574E"/>
    <w:rsid w:val="001666E0"/>
    <w:rsid w:val="00166872"/>
    <w:rsid w:val="00166BCB"/>
    <w:rsid w:val="00166D7D"/>
    <w:rsid w:val="0016752B"/>
    <w:rsid w:val="001675AB"/>
    <w:rsid w:val="00167850"/>
    <w:rsid w:val="00170A86"/>
    <w:rsid w:val="00170D4C"/>
    <w:rsid w:val="00171044"/>
    <w:rsid w:val="0017165C"/>
    <w:rsid w:val="00171A85"/>
    <w:rsid w:val="00172DE0"/>
    <w:rsid w:val="00172E74"/>
    <w:rsid w:val="00172F1C"/>
    <w:rsid w:val="00172FC7"/>
    <w:rsid w:val="00173294"/>
    <w:rsid w:val="00173669"/>
    <w:rsid w:val="00174050"/>
    <w:rsid w:val="00175AF0"/>
    <w:rsid w:val="001764A9"/>
    <w:rsid w:val="00176F86"/>
    <w:rsid w:val="00177417"/>
    <w:rsid w:val="00177430"/>
    <w:rsid w:val="0017783F"/>
    <w:rsid w:val="001800EA"/>
    <w:rsid w:val="001805CE"/>
    <w:rsid w:val="0018066E"/>
    <w:rsid w:val="00180A1C"/>
    <w:rsid w:val="00180AD6"/>
    <w:rsid w:val="00180CF5"/>
    <w:rsid w:val="00180E47"/>
    <w:rsid w:val="00180EEB"/>
    <w:rsid w:val="00181956"/>
    <w:rsid w:val="00181F46"/>
    <w:rsid w:val="001829EF"/>
    <w:rsid w:val="00182B8F"/>
    <w:rsid w:val="001834A6"/>
    <w:rsid w:val="0018387B"/>
    <w:rsid w:val="00184425"/>
    <w:rsid w:val="0018472E"/>
    <w:rsid w:val="00184ABE"/>
    <w:rsid w:val="00185427"/>
    <w:rsid w:val="0018555A"/>
    <w:rsid w:val="00186491"/>
    <w:rsid w:val="001866BB"/>
    <w:rsid w:val="00186B66"/>
    <w:rsid w:val="00187054"/>
    <w:rsid w:val="001872E1"/>
    <w:rsid w:val="001876A1"/>
    <w:rsid w:val="00187ED3"/>
    <w:rsid w:val="00190FC2"/>
    <w:rsid w:val="00191847"/>
    <w:rsid w:val="00191961"/>
    <w:rsid w:val="00191968"/>
    <w:rsid w:val="00191EBD"/>
    <w:rsid w:val="00192104"/>
    <w:rsid w:val="001925E8"/>
    <w:rsid w:val="00192727"/>
    <w:rsid w:val="0019288F"/>
    <w:rsid w:val="0019348C"/>
    <w:rsid w:val="00193A5D"/>
    <w:rsid w:val="00193A87"/>
    <w:rsid w:val="00195577"/>
    <w:rsid w:val="00195836"/>
    <w:rsid w:val="00195AD0"/>
    <w:rsid w:val="001961DF"/>
    <w:rsid w:val="00196475"/>
    <w:rsid w:val="0019728C"/>
    <w:rsid w:val="00197381"/>
    <w:rsid w:val="00197764"/>
    <w:rsid w:val="00197A9D"/>
    <w:rsid w:val="00197D38"/>
    <w:rsid w:val="00197DA2"/>
    <w:rsid w:val="001A02A0"/>
    <w:rsid w:val="001A03E5"/>
    <w:rsid w:val="001A045C"/>
    <w:rsid w:val="001A10AD"/>
    <w:rsid w:val="001A1C17"/>
    <w:rsid w:val="001A1EE9"/>
    <w:rsid w:val="001A1F67"/>
    <w:rsid w:val="001A234B"/>
    <w:rsid w:val="001A2569"/>
    <w:rsid w:val="001A2588"/>
    <w:rsid w:val="001A2601"/>
    <w:rsid w:val="001A2AA6"/>
    <w:rsid w:val="001A2DFF"/>
    <w:rsid w:val="001A2E44"/>
    <w:rsid w:val="001A2F55"/>
    <w:rsid w:val="001A3081"/>
    <w:rsid w:val="001A3AEC"/>
    <w:rsid w:val="001A3CDF"/>
    <w:rsid w:val="001A3E0F"/>
    <w:rsid w:val="001A418C"/>
    <w:rsid w:val="001A43B4"/>
    <w:rsid w:val="001A4B15"/>
    <w:rsid w:val="001A58F0"/>
    <w:rsid w:val="001A5FB9"/>
    <w:rsid w:val="001A6709"/>
    <w:rsid w:val="001A73AA"/>
    <w:rsid w:val="001A751A"/>
    <w:rsid w:val="001A7852"/>
    <w:rsid w:val="001B06A5"/>
    <w:rsid w:val="001B0D51"/>
    <w:rsid w:val="001B0E8B"/>
    <w:rsid w:val="001B1217"/>
    <w:rsid w:val="001B162D"/>
    <w:rsid w:val="001B19FC"/>
    <w:rsid w:val="001B1D9D"/>
    <w:rsid w:val="001B30E0"/>
    <w:rsid w:val="001B38A8"/>
    <w:rsid w:val="001B3C8D"/>
    <w:rsid w:val="001B43A9"/>
    <w:rsid w:val="001B5018"/>
    <w:rsid w:val="001B5457"/>
    <w:rsid w:val="001B5771"/>
    <w:rsid w:val="001B57D5"/>
    <w:rsid w:val="001B5D2C"/>
    <w:rsid w:val="001B632F"/>
    <w:rsid w:val="001B664A"/>
    <w:rsid w:val="001B6AAE"/>
    <w:rsid w:val="001B6B6B"/>
    <w:rsid w:val="001B75C8"/>
    <w:rsid w:val="001B78CC"/>
    <w:rsid w:val="001B79B1"/>
    <w:rsid w:val="001B7CFE"/>
    <w:rsid w:val="001C0DA0"/>
    <w:rsid w:val="001C2179"/>
    <w:rsid w:val="001C24B2"/>
    <w:rsid w:val="001C2669"/>
    <w:rsid w:val="001C3069"/>
    <w:rsid w:val="001C31CD"/>
    <w:rsid w:val="001C34F7"/>
    <w:rsid w:val="001C3DD3"/>
    <w:rsid w:val="001C3E43"/>
    <w:rsid w:val="001C45A4"/>
    <w:rsid w:val="001C4AE4"/>
    <w:rsid w:val="001C53CD"/>
    <w:rsid w:val="001C592F"/>
    <w:rsid w:val="001C59B2"/>
    <w:rsid w:val="001C63D0"/>
    <w:rsid w:val="001C642E"/>
    <w:rsid w:val="001C6706"/>
    <w:rsid w:val="001C6786"/>
    <w:rsid w:val="001C6AD6"/>
    <w:rsid w:val="001C6FFF"/>
    <w:rsid w:val="001C7096"/>
    <w:rsid w:val="001C74C6"/>
    <w:rsid w:val="001C7F20"/>
    <w:rsid w:val="001C7FF9"/>
    <w:rsid w:val="001D0AAC"/>
    <w:rsid w:val="001D0E20"/>
    <w:rsid w:val="001D0E4D"/>
    <w:rsid w:val="001D159A"/>
    <w:rsid w:val="001D1C51"/>
    <w:rsid w:val="001D2184"/>
    <w:rsid w:val="001D2287"/>
    <w:rsid w:val="001D28A6"/>
    <w:rsid w:val="001D2D32"/>
    <w:rsid w:val="001D2E9B"/>
    <w:rsid w:val="001D31E6"/>
    <w:rsid w:val="001D37A2"/>
    <w:rsid w:val="001D3E3F"/>
    <w:rsid w:val="001D42D5"/>
    <w:rsid w:val="001D4C6D"/>
    <w:rsid w:val="001D58B2"/>
    <w:rsid w:val="001D59D1"/>
    <w:rsid w:val="001D5BDB"/>
    <w:rsid w:val="001D5FC1"/>
    <w:rsid w:val="001D6B9D"/>
    <w:rsid w:val="001D6D39"/>
    <w:rsid w:val="001D7465"/>
    <w:rsid w:val="001D7655"/>
    <w:rsid w:val="001D766C"/>
    <w:rsid w:val="001D76C2"/>
    <w:rsid w:val="001E0661"/>
    <w:rsid w:val="001E07AC"/>
    <w:rsid w:val="001E1197"/>
    <w:rsid w:val="001E122A"/>
    <w:rsid w:val="001E2C5B"/>
    <w:rsid w:val="001E36C3"/>
    <w:rsid w:val="001E3E09"/>
    <w:rsid w:val="001E3E7C"/>
    <w:rsid w:val="001E4921"/>
    <w:rsid w:val="001E4DC8"/>
    <w:rsid w:val="001E53F0"/>
    <w:rsid w:val="001E56BC"/>
    <w:rsid w:val="001E5C9A"/>
    <w:rsid w:val="001E60C9"/>
    <w:rsid w:val="001E6798"/>
    <w:rsid w:val="001E68BA"/>
    <w:rsid w:val="001E6BAF"/>
    <w:rsid w:val="001E6F43"/>
    <w:rsid w:val="001E7146"/>
    <w:rsid w:val="001E72C5"/>
    <w:rsid w:val="001E769D"/>
    <w:rsid w:val="001E783D"/>
    <w:rsid w:val="001E799D"/>
    <w:rsid w:val="001F02A2"/>
    <w:rsid w:val="001F035F"/>
    <w:rsid w:val="001F075D"/>
    <w:rsid w:val="001F0857"/>
    <w:rsid w:val="001F0E29"/>
    <w:rsid w:val="001F1327"/>
    <w:rsid w:val="001F16B6"/>
    <w:rsid w:val="001F1FDA"/>
    <w:rsid w:val="001F20A7"/>
    <w:rsid w:val="001F297A"/>
    <w:rsid w:val="001F2ED9"/>
    <w:rsid w:val="001F3263"/>
    <w:rsid w:val="001F36AA"/>
    <w:rsid w:val="001F3B73"/>
    <w:rsid w:val="001F47C1"/>
    <w:rsid w:val="001F49A3"/>
    <w:rsid w:val="001F49F8"/>
    <w:rsid w:val="001F5731"/>
    <w:rsid w:val="001F5761"/>
    <w:rsid w:val="001F5967"/>
    <w:rsid w:val="001F61B8"/>
    <w:rsid w:val="001F6E0B"/>
    <w:rsid w:val="001F761E"/>
    <w:rsid w:val="001F78A9"/>
    <w:rsid w:val="002002B1"/>
    <w:rsid w:val="00200FF3"/>
    <w:rsid w:val="00201210"/>
    <w:rsid w:val="002021D9"/>
    <w:rsid w:val="002029A5"/>
    <w:rsid w:val="0020378F"/>
    <w:rsid w:val="002039CF"/>
    <w:rsid w:val="002041B5"/>
    <w:rsid w:val="0020485B"/>
    <w:rsid w:val="002048F5"/>
    <w:rsid w:val="00204BBA"/>
    <w:rsid w:val="00204C59"/>
    <w:rsid w:val="00204DD2"/>
    <w:rsid w:val="002053BC"/>
    <w:rsid w:val="00205B5C"/>
    <w:rsid w:val="00205CB8"/>
    <w:rsid w:val="002062AB"/>
    <w:rsid w:val="00206349"/>
    <w:rsid w:val="00206DA6"/>
    <w:rsid w:val="00206E2D"/>
    <w:rsid w:val="00206EB2"/>
    <w:rsid w:val="00206F8D"/>
    <w:rsid w:val="00207A0A"/>
    <w:rsid w:val="00207B4F"/>
    <w:rsid w:val="00207EF1"/>
    <w:rsid w:val="002103D7"/>
    <w:rsid w:val="00211748"/>
    <w:rsid w:val="00211B70"/>
    <w:rsid w:val="00211CBF"/>
    <w:rsid w:val="002121B2"/>
    <w:rsid w:val="00213248"/>
    <w:rsid w:val="002139FC"/>
    <w:rsid w:val="00213DA0"/>
    <w:rsid w:val="0021426E"/>
    <w:rsid w:val="0021499F"/>
    <w:rsid w:val="002149B1"/>
    <w:rsid w:val="00214B51"/>
    <w:rsid w:val="00214DB9"/>
    <w:rsid w:val="00215FFE"/>
    <w:rsid w:val="00216A9B"/>
    <w:rsid w:val="00216B0F"/>
    <w:rsid w:val="00217561"/>
    <w:rsid w:val="002176D5"/>
    <w:rsid w:val="00217D2F"/>
    <w:rsid w:val="00217E26"/>
    <w:rsid w:val="00217E85"/>
    <w:rsid w:val="0022031F"/>
    <w:rsid w:val="0022064C"/>
    <w:rsid w:val="00220781"/>
    <w:rsid w:val="00220B37"/>
    <w:rsid w:val="002215CA"/>
    <w:rsid w:val="00221677"/>
    <w:rsid w:val="0022180E"/>
    <w:rsid w:val="00221951"/>
    <w:rsid w:val="00221A57"/>
    <w:rsid w:val="0022235F"/>
    <w:rsid w:val="00222681"/>
    <w:rsid w:val="00222948"/>
    <w:rsid w:val="00223137"/>
    <w:rsid w:val="002234B2"/>
    <w:rsid w:val="0022386F"/>
    <w:rsid w:val="0022398D"/>
    <w:rsid w:val="00223A92"/>
    <w:rsid w:val="00223D36"/>
    <w:rsid w:val="00223E4A"/>
    <w:rsid w:val="002240DC"/>
    <w:rsid w:val="0022427E"/>
    <w:rsid w:val="00224862"/>
    <w:rsid w:val="0022518F"/>
    <w:rsid w:val="00225A52"/>
    <w:rsid w:val="00226980"/>
    <w:rsid w:val="00226993"/>
    <w:rsid w:val="0022726E"/>
    <w:rsid w:val="00227285"/>
    <w:rsid w:val="00227513"/>
    <w:rsid w:val="0022763A"/>
    <w:rsid w:val="00227AAC"/>
    <w:rsid w:val="00227DDC"/>
    <w:rsid w:val="00230094"/>
    <w:rsid w:val="0023013F"/>
    <w:rsid w:val="0023025C"/>
    <w:rsid w:val="002308BB"/>
    <w:rsid w:val="00231171"/>
    <w:rsid w:val="0023131E"/>
    <w:rsid w:val="002313E2"/>
    <w:rsid w:val="00231AA1"/>
    <w:rsid w:val="00231B9A"/>
    <w:rsid w:val="00231E36"/>
    <w:rsid w:val="00232395"/>
    <w:rsid w:val="00232564"/>
    <w:rsid w:val="002327E5"/>
    <w:rsid w:val="002333EC"/>
    <w:rsid w:val="002334A0"/>
    <w:rsid w:val="00235670"/>
    <w:rsid w:val="0023584F"/>
    <w:rsid w:val="0023634D"/>
    <w:rsid w:val="002363C0"/>
    <w:rsid w:val="00236C06"/>
    <w:rsid w:val="00236C15"/>
    <w:rsid w:val="00236C9F"/>
    <w:rsid w:val="002372B0"/>
    <w:rsid w:val="0023736D"/>
    <w:rsid w:val="002379F9"/>
    <w:rsid w:val="00240984"/>
    <w:rsid w:val="00240AD1"/>
    <w:rsid w:val="00241432"/>
    <w:rsid w:val="00241443"/>
    <w:rsid w:val="00242987"/>
    <w:rsid w:val="00242E8D"/>
    <w:rsid w:val="002434BB"/>
    <w:rsid w:val="00243B94"/>
    <w:rsid w:val="00244058"/>
    <w:rsid w:val="002443D7"/>
    <w:rsid w:val="00244A89"/>
    <w:rsid w:val="002453BA"/>
    <w:rsid w:val="002453ED"/>
    <w:rsid w:val="00245424"/>
    <w:rsid w:val="00245AEF"/>
    <w:rsid w:val="00245D0F"/>
    <w:rsid w:val="00245F85"/>
    <w:rsid w:val="002461FE"/>
    <w:rsid w:val="0024631F"/>
    <w:rsid w:val="0024691A"/>
    <w:rsid w:val="00246F8B"/>
    <w:rsid w:val="00247962"/>
    <w:rsid w:val="00247DB6"/>
    <w:rsid w:val="00247DE3"/>
    <w:rsid w:val="002507F1"/>
    <w:rsid w:val="00250B38"/>
    <w:rsid w:val="00250B73"/>
    <w:rsid w:val="002514E2"/>
    <w:rsid w:val="002518AB"/>
    <w:rsid w:val="00252546"/>
    <w:rsid w:val="00252840"/>
    <w:rsid w:val="00252986"/>
    <w:rsid w:val="00252B36"/>
    <w:rsid w:val="00253503"/>
    <w:rsid w:val="0025435A"/>
    <w:rsid w:val="002543EB"/>
    <w:rsid w:val="00254620"/>
    <w:rsid w:val="00254DA7"/>
    <w:rsid w:val="00255337"/>
    <w:rsid w:val="002555F2"/>
    <w:rsid w:val="0025568A"/>
    <w:rsid w:val="00255F5B"/>
    <w:rsid w:val="002565AB"/>
    <w:rsid w:val="00256671"/>
    <w:rsid w:val="00257659"/>
    <w:rsid w:val="00257F06"/>
    <w:rsid w:val="00257F84"/>
    <w:rsid w:val="00261A0F"/>
    <w:rsid w:val="00261E19"/>
    <w:rsid w:val="002626E9"/>
    <w:rsid w:val="002626F0"/>
    <w:rsid w:val="00262B0D"/>
    <w:rsid w:val="00262D58"/>
    <w:rsid w:val="00263828"/>
    <w:rsid w:val="00263B94"/>
    <w:rsid w:val="00263D05"/>
    <w:rsid w:val="002646BE"/>
    <w:rsid w:val="00264B5C"/>
    <w:rsid w:val="002651A9"/>
    <w:rsid w:val="002652EB"/>
    <w:rsid w:val="00265339"/>
    <w:rsid w:val="00265B7E"/>
    <w:rsid w:val="00266ECD"/>
    <w:rsid w:val="002670A0"/>
    <w:rsid w:val="0026730F"/>
    <w:rsid w:val="00267E25"/>
    <w:rsid w:val="00267F07"/>
    <w:rsid w:val="00267FF2"/>
    <w:rsid w:val="0027109C"/>
    <w:rsid w:val="00271ACD"/>
    <w:rsid w:val="00271E6F"/>
    <w:rsid w:val="0027228D"/>
    <w:rsid w:val="00272734"/>
    <w:rsid w:val="00272B5D"/>
    <w:rsid w:val="002730D5"/>
    <w:rsid w:val="0027331C"/>
    <w:rsid w:val="00273C82"/>
    <w:rsid w:val="00273D67"/>
    <w:rsid w:val="00273FE6"/>
    <w:rsid w:val="00274104"/>
    <w:rsid w:val="00274156"/>
    <w:rsid w:val="0027591E"/>
    <w:rsid w:val="00275BBF"/>
    <w:rsid w:val="00275FAF"/>
    <w:rsid w:val="0027603B"/>
    <w:rsid w:val="002761A0"/>
    <w:rsid w:val="0027650D"/>
    <w:rsid w:val="00276767"/>
    <w:rsid w:val="0027676D"/>
    <w:rsid w:val="00276D5E"/>
    <w:rsid w:val="00277C3E"/>
    <w:rsid w:val="00277DB6"/>
    <w:rsid w:val="00277DEB"/>
    <w:rsid w:val="00277FF7"/>
    <w:rsid w:val="00280128"/>
    <w:rsid w:val="00280380"/>
    <w:rsid w:val="00280696"/>
    <w:rsid w:val="002810FB"/>
    <w:rsid w:val="00281181"/>
    <w:rsid w:val="002812F3"/>
    <w:rsid w:val="00281FDF"/>
    <w:rsid w:val="002824AC"/>
    <w:rsid w:val="0028298C"/>
    <w:rsid w:val="00283073"/>
    <w:rsid w:val="0028332F"/>
    <w:rsid w:val="00283EA7"/>
    <w:rsid w:val="00283EB7"/>
    <w:rsid w:val="00284571"/>
    <w:rsid w:val="002847FF"/>
    <w:rsid w:val="00284E3B"/>
    <w:rsid w:val="00284FA9"/>
    <w:rsid w:val="002854E8"/>
    <w:rsid w:val="002855DE"/>
    <w:rsid w:val="00285DB5"/>
    <w:rsid w:val="00285E3E"/>
    <w:rsid w:val="00285FEA"/>
    <w:rsid w:val="00286744"/>
    <w:rsid w:val="00286A22"/>
    <w:rsid w:val="002874E1"/>
    <w:rsid w:val="002874EF"/>
    <w:rsid w:val="0029002E"/>
    <w:rsid w:val="00290208"/>
    <w:rsid w:val="00290746"/>
    <w:rsid w:val="00290AF5"/>
    <w:rsid w:val="00290B16"/>
    <w:rsid w:val="00290CD0"/>
    <w:rsid w:val="00291064"/>
    <w:rsid w:val="00291C81"/>
    <w:rsid w:val="00291E2D"/>
    <w:rsid w:val="00292064"/>
    <w:rsid w:val="002920FD"/>
    <w:rsid w:val="00292CC2"/>
    <w:rsid w:val="002932EE"/>
    <w:rsid w:val="002934E2"/>
    <w:rsid w:val="002936DA"/>
    <w:rsid w:val="002938F6"/>
    <w:rsid w:val="00293BC1"/>
    <w:rsid w:val="0029440D"/>
    <w:rsid w:val="002947C0"/>
    <w:rsid w:val="00294C86"/>
    <w:rsid w:val="00295681"/>
    <w:rsid w:val="00295A91"/>
    <w:rsid w:val="002960C3"/>
    <w:rsid w:val="00296796"/>
    <w:rsid w:val="00296A5E"/>
    <w:rsid w:val="002972A5"/>
    <w:rsid w:val="002973F4"/>
    <w:rsid w:val="002977C4"/>
    <w:rsid w:val="002979F1"/>
    <w:rsid w:val="002A0D5C"/>
    <w:rsid w:val="002A0E27"/>
    <w:rsid w:val="002A0FA5"/>
    <w:rsid w:val="002A1551"/>
    <w:rsid w:val="002A203E"/>
    <w:rsid w:val="002A2285"/>
    <w:rsid w:val="002A2AF7"/>
    <w:rsid w:val="002A2C36"/>
    <w:rsid w:val="002A3161"/>
    <w:rsid w:val="002A3755"/>
    <w:rsid w:val="002A3B3C"/>
    <w:rsid w:val="002A4098"/>
    <w:rsid w:val="002A4BD1"/>
    <w:rsid w:val="002A4F05"/>
    <w:rsid w:val="002A5061"/>
    <w:rsid w:val="002A5401"/>
    <w:rsid w:val="002A551A"/>
    <w:rsid w:val="002A556D"/>
    <w:rsid w:val="002A57B5"/>
    <w:rsid w:val="002A6289"/>
    <w:rsid w:val="002A6A7E"/>
    <w:rsid w:val="002A6A8D"/>
    <w:rsid w:val="002A6BEF"/>
    <w:rsid w:val="002A7350"/>
    <w:rsid w:val="002A7537"/>
    <w:rsid w:val="002A75AD"/>
    <w:rsid w:val="002A7F95"/>
    <w:rsid w:val="002B00D9"/>
    <w:rsid w:val="002B00E7"/>
    <w:rsid w:val="002B0273"/>
    <w:rsid w:val="002B02AA"/>
    <w:rsid w:val="002B0FB0"/>
    <w:rsid w:val="002B11B7"/>
    <w:rsid w:val="002B1904"/>
    <w:rsid w:val="002B1981"/>
    <w:rsid w:val="002B1A44"/>
    <w:rsid w:val="002B2426"/>
    <w:rsid w:val="002B29D2"/>
    <w:rsid w:val="002B2B1E"/>
    <w:rsid w:val="002B2B80"/>
    <w:rsid w:val="002B3242"/>
    <w:rsid w:val="002B38F9"/>
    <w:rsid w:val="002B4058"/>
    <w:rsid w:val="002B43F2"/>
    <w:rsid w:val="002B4B3F"/>
    <w:rsid w:val="002B5199"/>
    <w:rsid w:val="002B580A"/>
    <w:rsid w:val="002B5A3F"/>
    <w:rsid w:val="002B6682"/>
    <w:rsid w:val="002B67C8"/>
    <w:rsid w:val="002B6CE1"/>
    <w:rsid w:val="002B719B"/>
    <w:rsid w:val="002B761E"/>
    <w:rsid w:val="002B7AC8"/>
    <w:rsid w:val="002B7C74"/>
    <w:rsid w:val="002C04DE"/>
    <w:rsid w:val="002C1335"/>
    <w:rsid w:val="002C1692"/>
    <w:rsid w:val="002C1E26"/>
    <w:rsid w:val="002C228E"/>
    <w:rsid w:val="002C25FC"/>
    <w:rsid w:val="002C3431"/>
    <w:rsid w:val="002C3D2E"/>
    <w:rsid w:val="002C46C6"/>
    <w:rsid w:val="002C4B9D"/>
    <w:rsid w:val="002C4BF6"/>
    <w:rsid w:val="002C4E6A"/>
    <w:rsid w:val="002C5196"/>
    <w:rsid w:val="002C5387"/>
    <w:rsid w:val="002C54A6"/>
    <w:rsid w:val="002C55B9"/>
    <w:rsid w:val="002C5639"/>
    <w:rsid w:val="002C5E66"/>
    <w:rsid w:val="002C5EA6"/>
    <w:rsid w:val="002C626C"/>
    <w:rsid w:val="002C6350"/>
    <w:rsid w:val="002C65F2"/>
    <w:rsid w:val="002C66A2"/>
    <w:rsid w:val="002C692C"/>
    <w:rsid w:val="002C694D"/>
    <w:rsid w:val="002C6E85"/>
    <w:rsid w:val="002C721F"/>
    <w:rsid w:val="002C7281"/>
    <w:rsid w:val="002D066F"/>
    <w:rsid w:val="002D07B1"/>
    <w:rsid w:val="002D0844"/>
    <w:rsid w:val="002D098F"/>
    <w:rsid w:val="002D0A04"/>
    <w:rsid w:val="002D0E74"/>
    <w:rsid w:val="002D12E9"/>
    <w:rsid w:val="002D1882"/>
    <w:rsid w:val="002D188C"/>
    <w:rsid w:val="002D33CE"/>
    <w:rsid w:val="002D3539"/>
    <w:rsid w:val="002D36CA"/>
    <w:rsid w:val="002D44B3"/>
    <w:rsid w:val="002D466E"/>
    <w:rsid w:val="002D4B2E"/>
    <w:rsid w:val="002D4EF2"/>
    <w:rsid w:val="002D4FFB"/>
    <w:rsid w:val="002D5242"/>
    <w:rsid w:val="002D69D8"/>
    <w:rsid w:val="002D724F"/>
    <w:rsid w:val="002D7AF9"/>
    <w:rsid w:val="002D7B00"/>
    <w:rsid w:val="002D7B1B"/>
    <w:rsid w:val="002D7DC8"/>
    <w:rsid w:val="002D7E52"/>
    <w:rsid w:val="002E01C0"/>
    <w:rsid w:val="002E041F"/>
    <w:rsid w:val="002E04A4"/>
    <w:rsid w:val="002E06D0"/>
    <w:rsid w:val="002E094A"/>
    <w:rsid w:val="002E0AE4"/>
    <w:rsid w:val="002E0D4D"/>
    <w:rsid w:val="002E1D03"/>
    <w:rsid w:val="002E3709"/>
    <w:rsid w:val="002E3F6C"/>
    <w:rsid w:val="002E4032"/>
    <w:rsid w:val="002E414F"/>
    <w:rsid w:val="002E4589"/>
    <w:rsid w:val="002E4A88"/>
    <w:rsid w:val="002E5855"/>
    <w:rsid w:val="002E5D47"/>
    <w:rsid w:val="002E6092"/>
    <w:rsid w:val="002E6BE4"/>
    <w:rsid w:val="002E6DB9"/>
    <w:rsid w:val="002E6F3C"/>
    <w:rsid w:val="002E7358"/>
    <w:rsid w:val="002F0131"/>
    <w:rsid w:val="002F0189"/>
    <w:rsid w:val="002F153D"/>
    <w:rsid w:val="002F16A4"/>
    <w:rsid w:val="002F23D7"/>
    <w:rsid w:val="002F2571"/>
    <w:rsid w:val="002F25A9"/>
    <w:rsid w:val="002F2999"/>
    <w:rsid w:val="002F2A4B"/>
    <w:rsid w:val="002F303C"/>
    <w:rsid w:val="002F3177"/>
    <w:rsid w:val="002F3479"/>
    <w:rsid w:val="002F3CD2"/>
    <w:rsid w:val="002F3E29"/>
    <w:rsid w:val="002F4389"/>
    <w:rsid w:val="002F4B02"/>
    <w:rsid w:val="002F54CD"/>
    <w:rsid w:val="002F67F9"/>
    <w:rsid w:val="002F6E8C"/>
    <w:rsid w:val="002F6F2D"/>
    <w:rsid w:val="002F7A24"/>
    <w:rsid w:val="002F7CB6"/>
    <w:rsid w:val="002F7E57"/>
    <w:rsid w:val="00300168"/>
    <w:rsid w:val="003007E4"/>
    <w:rsid w:val="003007E9"/>
    <w:rsid w:val="003017AB"/>
    <w:rsid w:val="003019B2"/>
    <w:rsid w:val="00302113"/>
    <w:rsid w:val="00302D0D"/>
    <w:rsid w:val="003034CB"/>
    <w:rsid w:val="00303BCF"/>
    <w:rsid w:val="00303D28"/>
    <w:rsid w:val="00304545"/>
    <w:rsid w:val="00304823"/>
    <w:rsid w:val="00304CA2"/>
    <w:rsid w:val="0030559D"/>
    <w:rsid w:val="003065D3"/>
    <w:rsid w:val="003065F6"/>
    <w:rsid w:val="00306BCF"/>
    <w:rsid w:val="003071D4"/>
    <w:rsid w:val="003071EE"/>
    <w:rsid w:val="003074AC"/>
    <w:rsid w:val="00307994"/>
    <w:rsid w:val="00307FE2"/>
    <w:rsid w:val="00310AF9"/>
    <w:rsid w:val="00311C91"/>
    <w:rsid w:val="00312521"/>
    <w:rsid w:val="003125EC"/>
    <w:rsid w:val="003126FD"/>
    <w:rsid w:val="003127FC"/>
    <w:rsid w:val="003138C9"/>
    <w:rsid w:val="00313C3F"/>
    <w:rsid w:val="00313E12"/>
    <w:rsid w:val="00313E88"/>
    <w:rsid w:val="0031487A"/>
    <w:rsid w:val="003159B8"/>
    <w:rsid w:val="00315C29"/>
    <w:rsid w:val="003164BC"/>
    <w:rsid w:val="003173A9"/>
    <w:rsid w:val="003178D0"/>
    <w:rsid w:val="00317B27"/>
    <w:rsid w:val="0032034E"/>
    <w:rsid w:val="00320778"/>
    <w:rsid w:val="00320AB7"/>
    <w:rsid w:val="003212D0"/>
    <w:rsid w:val="00321643"/>
    <w:rsid w:val="00321F75"/>
    <w:rsid w:val="00322322"/>
    <w:rsid w:val="00322FFC"/>
    <w:rsid w:val="003235F4"/>
    <w:rsid w:val="0032373B"/>
    <w:rsid w:val="00323A8E"/>
    <w:rsid w:val="00323E00"/>
    <w:rsid w:val="00323FCD"/>
    <w:rsid w:val="0032426F"/>
    <w:rsid w:val="00325CF5"/>
    <w:rsid w:val="00325ED0"/>
    <w:rsid w:val="00325FAE"/>
    <w:rsid w:val="0032774F"/>
    <w:rsid w:val="003278F9"/>
    <w:rsid w:val="00327BB2"/>
    <w:rsid w:val="00327BE7"/>
    <w:rsid w:val="00330369"/>
    <w:rsid w:val="00330C8D"/>
    <w:rsid w:val="00330FE6"/>
    <w:rsid w:val="003310E7"/>
    <w:rsid w:val="0033126C"/>
    <w:rsid w:val="003312A1"/>
    <w:rsid w:val="00331436"/>
    <w:rsid w:val="003317A6"/>
    <w:rsid w:val="0033194D"/>
    <w:rsid w:val="00331DA4"/>
    <w:rsid w:val="00331E21"/>
    <w:rsid w:val="003320A2"/>
    <w:rsid w:val="00332172"/>
    <w:rsid w:val="0033281A"/>
    <w:rsid w:val="00332D7F"/>
    <w:rsid w:val="00333630"/>
    <w:rsid w:val="00333773"/>
    <w:rsid w:val="00333C1A"/>
    <w:rsid w:val="00333D22"/>
    <w:rsid w:val="00333E33"/>
    <w:rsid w:val="00333ED4"/>
    <w:rsid w:val="00335357"/>
    <w:rsid w:val="00336291"/>
    <w:rsid w:val="003362DB"/>
    <w:rsid w:val="00336BE0"/>
    <w:rsid w:val="00337D15"/>
    <w:rsid w:val="00340002"/>
    <w:rsid w:val="00340CDE"/>
    <w:rsid w:val="00341374"/>
    <w:rsid w:val="00342958"/>
    <w:rsid w:val="00343088"/>
    <w:rsid w:val="00343673"/>
    <w:rsid w:val="00343C88"/>
    <w:rsid w:val="00344276"/>
    <w:rsid w:val="0034478A"/>
    <w:rsid w:val="00344967"/>
    <w:rsid w:val="00344A1B"/>
    <w:rsid w:val="003467A8"/>
    <w:rsid w:val="00347489"/>
    <w:rsid w:val="00347A77"/>
    <w:rsid w:val="00350080"/>
    <w:rsid w:val="00350129"/>
    <w:rsid w:val="003501E4"/>
    <w:rsid w:val="00350409"/>
    <w:rsid w:val="0035071E"/>
    <w:rsid w:val="00350A3B"/>
    <w:rsid w:val="00350B79"/>
    <w:rsid w:val="00350CCE"/>
    <w:rsid w:val="003518D6"/>
    <w:rsid w:val="003519BF"/>
    <w:rsid w:val="00352192"/>
    <w:rsid w:val="00352F60"/>
    <w:rsid w:val="00352F67"/>
    <w:rsid w:val="00353302"/>
    <w:rsid w:val="003535D9"/>
    <w:rsid w:val="00353E35"/>
    <w:rsid w:val="00353ED5"/>
    <w:rsid w:val="0035404E"/>
    <w:rsid w:val="003551C2"/>
    <w:rsid w:val="00355B53"/>
    <w:rsid w:val="00356756"/>
    <w:rsid w:val="00356831"/>
    <w:rsid w:val="00356C35"/>
    <w:rsid w:val="00356CFC"/>
    <w:rsid w:val="00357131"/>
    <w:rsid w:val="0035771F"/>
    <w:rsid w:val="00357A3F"/>
    <w:rsid w:val="00357B8D"/>
    <w:rsid w:val="00357B99"/>
    <w:rsid w:val="00357CA4"/>
    <w:rsid w:val="00357D0B"/>
    <w:rsid w:val="0036020C"/>
    <w:rsid w:val="003609F8"/>
    <w:rsid w:val="0036128C"/>
    <w:rsid w:val="0036152E"/>
    <w:rsid w:val="00361AF9"/>
    <w:rsid w:val="00361F11"/>
    <w:rsid w:val="00362616"/>
    <w:rsid w:val="003627AC"/>
    <w:rsid w:val="00362CFA"/>
    <w:rsid w:val="00363250"/>
    <w:rsid w:val="00363588"/>
    <w:rsid w:val="0036363A"/>
    <w:rsid w:val="003643D1"/>
    <w:rsid w:val="00365291"/>
    <w:rsid w:val="0036547A"/>
    <w:rsid w:val="003655CF"/>
    <w:rsid w:val="003656F5"/>
    <w:rsid w:val="0036598D"/>
    <w:rsid w:val="003659FB"/>
    <w:rsid w:val="00365C85"/>
    <w:rsid w:val="0036754D"/>
    <w:rsid w:val="00367A70"/>
    <w:rsid w:val="00367C92"/>
    <w:rsid w:val="00367DBC"/>
    <w:rsid w:val="00367DCC"/>
    <w:rsid w:val="0037037D"/>
    <w:rsid w:val="00370D60"/>
    <w:rsid w:val="003717F1"/>
    <w:rsid w:val="00372385"/>
    <w:rsid w:val="00372EBB"/>
    <w:rsid w:val="00372F3F"/>
    <w:rsid w:val="003736FF"/>
    <w:rsid w:val="00373DE1"/>
    <w:rsid w:val="00373DF5"/>
    <w:rsid w:val="00373E87"/>
    <w:rsid w:val="00373F18"/>
    <w:rsid w:val="00374093"/>
    <w:rsid w:val="003747B1"/>
    <w:rsid w:val="00374C2D"/>
    <w:rsid w:val="00375E4F"/>
    <w:rsid w:val="003760DC"/>
    <w:rsid w:val="003760E4"/>
    <w:rsid w:val="0037643D"/>
    <w:rsid w:val="00376E17"/>
    <w:rsid w:val="00376E6A"/>
    <w:rsid w:val="00377406"/>
    <w:rsid w:val="003774D3"/>
    <w:rsid w:val="00377745"/>
    <w:rsid w:val="00377CE4"/>
    <w:rsid w:val="00377FAF"/>
    <w:rsid w:val="003800AC"/>
    <w:rsid w:val="0038025A"/>
    <w:rsid w:val="00380443"/>
    <w:rsid w:val="003805B9"/>
    <w:rsid w:val="00380837"/>
    <w:rsid w:val="00380A2C"/>
    <w:rsid w:val="00380E98"/>
    <w:rsid w:val="003819A8"/>
    <w:rsid w:val="00381A73"/>
    <w:rsid w:val="00381C83"/>
    <w:rsid w:val="00382AFC"/>
    <w:rsid w:val="00383277"/>
    <w:rsid w:val="003832F6"/>
    <w:rsid w:val="003833C6"/>
    <w:rsid w:val="00383475"/>
    <w:rsid w:val="00383948"/>
    <w:rsid w:val="00383F4C"/>
    <w:rsid w:val="0038420B"/>
    <w:rsid w:val="00385486"/>
    <w:rsid w:val="003859A7"/>
    <w:rsid w:val="00385D9E"/>
    <w:rsid w:val="00386040"/>
    <w:rsid w:val="003860C3"/>
    <w:rsid w:val="00386C53"/>
    <w:rsid w:val="00386DE5"/>
    <w:rsid w:val="00386F2C"/>
    <w:rsid w:val="00387322"/>
    <w:rsid w:val="003878C7"/>
    <w:rsid w:val="00390026"/>
    <w:rsid w:val="003904E0"/>
    <w:rsid w:val="00390DC3"/>
    <w:rsid w:val="00390E85"/>
    <w:rsid w:val="003912B5"/>
    <w:rsid w:val="0039271A"/>
    <w:rsid w:val="00392948"/>
    <w:rsid w:val="00392C35"/>
    <w:rsid w:val="00392CF3"/>
    <w:rsid w:val="003937BB"/>
    <w:rsid w:val="00393F65"/>
    <w:rsid w:val="0039421A"/>
    <w:rsid w:val="003956DD"/>
    <w:rsid w:val="003960A7"/>
    <w:rsid w:val="00396E14"/>
    <w:rsid w:val="003970EA"/>
    <w:rsid w:val="00397151"/>
    <w:rsid w:val="003978CC"/>
    <w:rsid w:val="003A020B"/>
    <w:rsid w:val="003A0244"/>
    <w:rsid w:val="003A03FC"/>
    <w:rsid w:val="003A0499"/>
    <w:rsid w:val="003A0AAE"/>
    <w:rsid w:val="003A0C38"/>
    <w:rsid w:val="003A2418"/>
    <w:rsid w:val="003A27A1"/>
    <w:rsid w:val="003A28B9"/>
    <w:rsid w:val="003A2B9B"/>
    <w:rsid w:val="003A2BBA"/>
    <w:rsid w:val="003A2F10"/>
    <w:rsid w:val="003A3152"/>
    <w:rsid w:val="003A3229"/>
    <w:rsid w:val="003A34A4"/>
    <w:rsid w:val="003A3AFF"/>
    <w:rsid w:val="003A3B32"/>
    <w:rsid w:val="003A3EEB"/>
    <w:rsid w:val="003A4143"/>
    <w:rsid w:val="003A4653"/>
    <w:rsid w:val="003A48C7"/>
    <w:rsid w:val="003A4950"/>
    <w:rsid w:val="003A4FEA"/>
    <w:rsid w:val="003A5D46"/>
    <w:rsid w:val="003A6619"/>
    <w:rsid w:val="003A6955"/>
    <w:rsid w:val="003A6EAE"/>
    <w:rsid w:val="003A6ED2"/>
    <w:rsid w:val="003A75EA"/>
    <w:rsid w:val="003A7806"/>
    <w:rsid w:val="003B041C"/>
    <w:rsid w:val="003B0A40"/>
    <w:rsid w:val="003B0EE7"/>
    <w:rsid w:val="003B1C24"/>
    <w:rsid w:val="003B1FDE"/>
    <w:rsid w:val="003B25C7"/>
    <w:rsid w:val="003B2BB8"/>
    <w:rsid w:val="003B42B4"/>
    <w:rsid w:val="003B460A"/>
    <w:rsid w:val="003B4ADC"/>
    <w:rsid w:val="003B4D1F"/>
    <w:rsid w:val="003B5140"/>
    <w:rsid w:val="003B5697"/>
    <w:rsid w:val="003B5961"/>
    <w:rsid w:val="003B638B"/>
    <w:rsid w:val="003B6809"/>
    <w:rsid w:val="003B6E95"/>
    <w:rsid w:val="003B6EB5"/>
    <w:rsid w:val="003B71D6"/>
    <w:rsid w:val="003B763D"/>
    <w:rsid w:val="003B76C6"/>
    <w:rsid w:val="003B78B0"/>
    <w:rsid w:val="003B7C8E"/>
    <w:rsid w:val="003B7DB0"/>
    <w:rsid w:val="003B7FD2"/>
    <w:rsid w:val="003C013D"/>
    <w:rsid w:val="003C06F5"/>
    <w:rsid w:val="003C0919"/>
    <w:rsid w:val="003C092A"/>
    <w:rsid w:val="003C0F70"/>
    <w:rsid w:val="003C193F"/>
    <w:rsid w:val="003C1C2A"/>
    <w:rsid w:val="003C1F36"/>
    <w:rsid w:val="003C23DE"/>
    <w:rsid w:val="003C24CC"/>
    <w:rsid w:val="003C2E59"/>
    <w:rsid w:val="003C2E68"/>
    <w:rsid w:val="003C3365"/>
    <w:rsid w:val="003C3367"/>
    <w:rsid w:val="003C3ABA"/>
    <w:rsid w:val="003C3BB1"/>
    <w:rsid w:val="003C53A1"/>
    <w:rsid w:val="003C5880"/>
    <w:rsid w:val="003C5C28"/>
    <w:rsid w:val="003C6832"/>
    <w:rsid w:val="003C6862"/>
    <w:rsid w:val="003C6C3C"/>
    <w:rsid w:val="003C7128"/>
    <w:rsid w:val="003D0314"/>
    <w:rsid w:val="003D0E37"/>
    <w:rsid w:val="003D0F9C"/>
    <w:rsid w:val="003D1563"/>
    <w:rsid w:val="003D1627"/>
    <w:rsid w:val="003D18FB"/>
    <w:rsid w:val="003D1FAC"/>
    <w:rsid w:val="003D22EC"/>
    <w:rsid w:val="003D2A4D"/>
    <w:rsid w:val="003D2ADC"/>
    <w:rsid w:val="003D2CEC"/>
    <w:rsid w:val="003D3393"/>
    <w:rsid w:val="003D376D"/>
    <w:rsid w:val="003D3A6F"/>
    <w:rsid w:val="003D4592"/>
    <w:rsid w:val="003D4C68"/>
    <w:rsid w:val="003D4FDF"/>
    <w:rsid w:val="003D608C"/>
    <w:rsid w:val="003D6768"/>
    <w:rsid w:val="003D6907"/>
    <w:rsid w:val="003D7250"/>
    <w:rsid w:val="003D72B8"/>
    <w:rsid w:val="003D74F5"/>
    <w:rsid w:val="003D797A"/>
    <w:rsid w:val="003D7F23"/>
    <w:rsid w:val="003D7F9B"/>
    <w:rsid w:val="003E0018"/>
    <w:rsid w:val="003E14A6"/>
    <w:rsid w:val="003E167F"/>
    <w:rsid w:val="003E17B9"/>
    <w:rsid w:val="003E3223"/>
    <w:rsid w:val="003E3A98"/>
    <w:rsid w:val="003E3AF6"/>
    <w:rsid w:val="003E4498"/>
    <w:rsid w:val="003E5045"/>
    <w:rsid w:val="003E66D1"/>
    <w:rsid w:val="003E69C0"/>
    <w:rsid w:val="003E6A6A"/>
    <w:rsid w:val="003F01BF"/>
    <w:rsid w:val="003F0370"/>
    <w:rsid w:val="003F048C"/>
    <w:rsid w:val="003F2186"/>
    <w:rsid w:val="003F261A"/>
    <w:rsid w:val="003F3DDD"/>
    <w:rsid w:val="003F4736"/>
    <w:rsid w:val="003F4B16"/>
    <w:rsid w:val="003F4E04"/>
    <w:rsid w:val="003F52F1"/>
    <w:rsid w:val="003F5AEA"/>
    <w:rsid w:val="003F60E9"/>
    <w:rsid w:val="003F685E"/>
    <w:rsid w:val="00400512"/>
    <w:rsid w:val="004005D1"/>
    <w:rsid w:val="00400752"/>
    <w:rsid w:val="00400EB0"/>
    <w:rsid w:val="0040112E"/>
    <w:rsid w:val="00401C1F"/>
    <w:rsid w:val="004022F3"/>
    <w:rsid w:val="00402425"/>
    <w:rsid w:val="0040249D"/>
    <w:rsid w:val="004024EE"/>
    <w:rsid w:val="00402FA4"/>
    <w:rsid w:val="004030D4"/>
    <w:rsid w:val="004036B5"/>
    <w:rsid w:val="00403D19"/>
    <w:rsid w:val="00403D74"/>
    <w:rsid w:val="004048C9"/>
    <w:rsid w:val="00404973"/>
    <w:rsid w:val="00404C26"/>
    <w:rsid w:val="00404CFD"/>
    <w:rsid w:val="004052EE"/>
    <w:rsid w:val="004055A1"/>
    <w:rsid w:val="004056BE"/>
    <w:rsid w:val="00405D90"/>
    <w:rsid w:val="004066DD"/>
    <w:rsid w:val="00406CE8"/>
    <w:rsid w:val="0040709A"/>
    <w:rsid w:val="00407D73"/>
    <w:rsid w:val="00407D77"/>
    <w:rsid w:val="00407F7A"/>
    <w:rsid w:val="00410004"/>
    <w:rsid w:val="00411694"/>
    <w:rsid w:val="0041190B"/>
    <w:rsid w:val="00411D90"/>
    <w:rsid w:val="00411E6B"/>
    <w:rsid w:val="00412CD0"/>
    <w:rsid w:val="00412CF7"/>
    <w:rsid w:val="00412E3B"/>
    <w:rsid w:val="00413746"/>
    <w:rsid w:val="00415AB0"/>
    <w:rsid w:val="00416096"/>
    <w:rsid w:val="004160C8"/>
    <w:rsid w:val="0041684A"/>
    <w:rsid w:val="00416DA0"/>
    <w:rsid w:val="00416E43"/>
    <w:rsid w:val="00416F25"/>
    <w:rsid w:val="00417394"/>
    <w:rsid w:val="00417FBE"/>
    <w:rsid w:val="00420112"/>
    <w:rsid w:val="004208B8"/>
    <w:rsid w:val="00420A96"/>
    <w:rsid w:val="00420AF6"/>
    <w:rsid w:val="00420D77"/>
    <w:rsid w:val="004212BA"/>
    <w:rsid w:val="00421450"/>
    <w:rsid w:val="0042146F"/>
    <w:rsid w:val="00421AFF"/>
    <w:rsid w:val="00421D0F"/>
    <w:rsid w:val="00422193"/>
    <w:rsid w:val="004232E0"/>
    <w:rsid w:val="00423C16"/>
    <w:rsid w:val="00424573"/>
    <w:rsid w:val="00424AAA"/>
    <w:rsid w:val="00424AE4"/>
    <w:rsid w:val="00425239"/>
    <w:rsid w:val="0042536A"/>
    <w:rsid w:val="004254AD"/>
    <w:rsid w:val="00425786"/>
    <w:rsid w:val="00425C0B"/>
    <w:rsid w:val="00425F89"/>
    <w:rsid w:val="004264F1"/>
    <w:rsid w:val="00426976"/>
    <w:rsid w:val="00426F39"/>
    <w:rsid w:val="00426FB1"/>
    <w:rsid w:val="00427669"/>
    <w:rsid w:val="004276F3"/>
    <w:rsid w:val="0042778F"/>
    <w:rsid w:val="00427B9A"/>
    <w:rsid w:val="00431427"/>
    <w:rsid w:val="00431908"/>
    <w:rsid w:val="00431A91"/>
    <w:rsid w:val="00432A4B"/>
    <w:rsid w:val="00433227"/>
    <w:rsid w:val="004337BE"/>
    <w:rsid w:val="00433F5F"/>
    <w:rsid w:val="00434073"/>
    <w:rsid w:val="004343FF"/>
    <w:rsid w:val="00434642"/>
    <w:rsid w:val="00434907"/>
    <w:rsid w:val="00434B06"/>
    <w:rsid w:val="00434B7E"/>
    <w:rsid w:val="00434C07"/>
    <w:rsid w:val="00435398"/>
    <w:rsid w:val="00435DE8"/>
    <w:rsid w:val="0043601B"/>
    <w:rsid w:val="004362AE"/>
    <w:rsid w:val="00436768"/>
    <w:rsid w:val="00436910"/>
    <w:rsid w:val="00437261"/>
    <w:rsid w:val="00437440"/>
    <w:rsid w:val="004374E5"/>
    <w:rsid w:val="00437520"/>
    <w:rsid w:val="0043761B"/>
    <w:rsid w:val="0043773C"/>
    <w:rsid w:val="004379C5"/>
    <w:rsid w:val="00437B52"/>
    <w:rsid w:val="00437B77"/>
    <w:rsid w:val="00437B8C"/>
    <w:rsid w:val="00437EC5"/>
    <w:rsid w:val="004408E6"/>
    <w:rsid w:val="00440AA5"/>
    <w:rsid w:val="00440E45"/>
    <w:rsid w:val="0044138A"/>
    <w:rsid w:val="0044171A"/>
    <w:rsid w:val="00441A5C"/>
    <w:rsid w:val="004421B0"/>
    <w:rsid w:val="004421EE"/>
    <w:rsid w:val="00442351"/>
    <w:rsid w:val="00442642"/>
    <w:rsid w:val="00442732"/>
    <w:rsid w:val="00442F41"/>
    <w:rsid w:val="0044310D"/>
    <w:rsid w:val="00443326"/>
    <w:rsid w:val="004437DA"/>
    <w:rsid w:val="004438A3"/>
    <w:rsid w:val="00444460"/>
    <w:rsid w:val="0044455B"/>
    <w:rsid w:val="004445C9"/>
    <w:rsid w:val="004445DC"/>
    <w:rsid w:val="00444F08"/>
    <w:rsid w:val="00445652"/>
    <w:rsid w:val="004457B7"/>
    <w:rsid w:val="00445A47"/>
    <w:rsid w:val="004466F2"/>
    <w:rsid w:val="0044677A"/>
    <w:rsid w:val="0044694E"/>
    <w:rsid w:val="00447264"/>
    <w:rsid w:val="00447A1E"/>
    <w:rsid w:val="00447E08"/>
    <w:rsid w:val="00450098"/>
    <w:rsid w:val="004500C4"/>
    <w:rsid w:val="004504DF"/>
    <w:rsid w:val="00450F41"/>
    <w:rsid w:val="00451792"/>
    <w:rsid w:val="004517C9"/>
    <w:rsid w:val="00451E4E"/>
    <w:rsid w:val="00452596"/>
    <w:rsid w:val="004525EA"/>
    <w:rsid w:val="004529E3"/>
    <w:rsid w:val="00452B45"/>
    <w:rsid w:val="00452D26"/>
    <w:rsid w:val="00453077"/>
    <w:rsid w:val="00453749"/>
    <w:rsid w:val="0045383C"/>
    <w:rsid w:val="004545C3"/>
    <w:rsid w:val="004545DA"/>
    <w:rsid w:val="00454B0B"/>
    <w:rsid w:val="00454FAD"/>
    <w:rsid w:val="004561A2"/>
    <w:rsid w:val="0045673E"/>
    <w:rsid w:val="00456EB8"/>
    <w:rsid w:val="004573A7"/>
    <w:rsid w:val="00457609"/>
    <w:rsid w:val="0046144B"/>
    <w:rsid w:val="00462E67"/>
    <w:rsid w:val="00462F8C"/>
    <w:rsid w:val="00463205"/>
    <w:rsid w:val="004634BB"/>
    <w:rsid w:val="00464144"/>
    <w:rsid w:val="00464938"/>
    <w:rsid w:val="00464F8E"/>
    <w:rsid w:val="004651F0"/>
    <w:rsid w:val="00466B0A"/>
    <w:rsid w:val="0047008D"/>
    <w:rsid w:val="00470783"/>
    <w:rsid w:val="0047160C"/>
    <w:rsid w:val="004718D3"/>
    <w:rsid w:val="00472415"/>
    <w:rsid w:val="00472620"/>
    <w:rsid w:val="0047273B"/>
    <w:rsid w:val="00472F26"/>
    <w:rsid w:val="0047310E"/>
    <w:rsid w:val="0047315C"/>
    <w:rsid w:val="004732D5"/>
    <w:rsid w:val="004736A5"/>
    <w:rsid w:val="00473729"/>
    <w:rsid w:val="004738DA"/>
    <w:rsid w:val="004738E7"/>
    <w:rsid w:val="004739D0"/>
    <w:rsid w:val="00473BF8"/>
    <w:rsid w:val="00473D2B"/>
    <w:rsid w:val="004747F4"/>
    <w:rsid w:val="00476001"/>
    <w:rsid w:val="00476B1B"/>
    <w:rsid w:val="00476CAA"/>
    <w:rsid w:val="004770FC"/>
    <w:rsid w:val="00477E19"/>
    <w:rsid w:val="00481141"/>
    <w:rsid w:val="0048118F"/>
    <w:rsid w:val="00481689"/>
    <w:rsid w:val="004820DD"/>
    <w:rsid w:val="00482448"/>
    <w:rsid w:val="0048279D"/>
    <w:rsid w:val="00482881"/>
    <w:rsid w:val="00482B62"/>
    <w:rsid w:val="00482BA8"/>
    <w:rsid w:val="00482DE2"/>
    <w:rsid w:val="00482F76"/>
    <w:rsid w:val="00483A71"/>
    <w:rsid w:val="00483F1A"/>
    <w:rsid w:val="0048433A"/>
    <w:rsid w:val="00484915"/>
    <w:rsid w:val="00484D4E"/>
    <w:rsid w:val="00484D63"/>
    <w:rsid w:val="0048526B"/>
    <w:rsid w:val="004852FB"/>
    <w:rsid w:val="00485756"/>
    <w:rsid w:val="00485EA0"/>
    <w:rsid w:val="0048696A"/>
    <w:rsid w:val="00486E31"/>
    <w:rsid w:val="0048722E"/>
    <w:rsid w:val="0048741F"/>
    <w:rsid w:val="00487DAA"/>
    <w:rsid w:val="00487F91"/>
    <w:rsid w:val="004904A2"/>
    <w:rsid w:val="00490503"/>
    <w:rsid w:val="0049067B"/>
    <w:rsid w:val="004906CA"/>
    <w:rsid w:val="004907F8"/>
    <w:rsid w:val="00490C4D"/>
    <w:rsid w:val="00490C87"/>
    <w:rsid w:val="00490E54"/>
    <w:rsid w:val="00490FE8"/>
    <w:rsid w:val="00491112"/>
    <w:rsid w:val="004916DA"/>
    <w:rsid w:val="00491EB3"/>
    <w:rsid w:val="00492377"/>
    <w:rsid w:val="0049264E"/>
    <w:rsid w:val="00492664"/>
    <w:rsid w:val="004928D1"/>
    <w:rsid w:val="0049332A"/>
    <w:rsid w:val="00493B37"/>
    <w:rsid w:val="004946A6"/>
    <w:rsid w:val="004949BA"/>
    <w:rsid w:val="00494DAA"/>
    <w:rsid w:val="00494F79"/>
    <w:rsid w:val="00495166"/>
    <w:rsid w:val="00495928"/>
    <w:rsid w:val="00496746"/>
    <w:rsid w:val="004968EC"/>
    <w:rsid w:val="00497505"/>
    <w:rsid w:val="00497625"/>
    <w:rsid w:val="004976EA"/>
    <w:rsid w:val="0049784F"/>
    <w:rsid w:val="00497895"/>
    <w:rsid w:val="00497AB7"/>
    <w:rsid w:val="00497B50"/>
    <w:rsid w:val="00497BB8"/>
    <w:rsid w:val="004A045A"/>
    <w:rsid w:val="004A089C"/>
    <w:rsid w:val="004A0985"/>
    <w:rsid w:val="004A0CBB"/>
    <w:rsid w:val="004A1454"/>
    <w:rsid w:val="004A16EF"/>
    <w:rsid w:val="004A2906"/>
    <w:rsid w:val="004A2948"/>
    <w:rsid w:val="004A2E06"/>
    <w:rsid w:val="004A2ECE"/>
    <w:rsid w:val="004A367C"/>
    <w:rsid w:val="004A380A"/>
    <w:rsid w:val="004A38C8"/>
    <w:rsid w:val="004A3AE0"/>
    <w:rsid w:val="004A3C04"/>
    <w:rsid w:val="004A42D6"/>
    <w:rsid w:val="004A4EF9"/>
    <w:rsid w:val="004A5339"/>
    <w:rsid w:val="004A5707"/>
    <w:rsid w:val="004A58A9"/>
    <w:rsid w:val="004A58E2"/>
    <w:rsid w:val="004A5DE8"/>
    <w:rsid w:val="004A5F1B"/>
    <w:rsid w:val="004A657D"/>
    <w:rsid w:val="004A664C"/>
    <w:rsid w:val="004A66CA"/>
    <w:rsid w:val="004A6742"/>
    <w:rsid w:val="004A67B2"/>
    <w:rsid w:val="004A6B30"/>
    <w:rsid w:val="004A6BCA"/>
    <w:rsid w:val="004A6E0E"/>
    <w:rsid w:val="004A6E20"/>
    <w:rsid w:val="004A6E9B"/>
    <w:rsid w:val="004B022A"/>
    <w:rsid w:val="004B0259"/>
    <w:rsid w:val="004B0326"/>
    <w:rsid w:val="004B0D26"/>
    <w:rsid w:val="004B182D"/>
    <w:rsid w:val="004B1BCA"/>
    <w:rsid w:val="004B1F76"/>
    <w:rsid w:val="004B2779"/>
    <w:rsid w:val="004B2DC0"/>
    <w:rsid w:val="004B2ECC"/>
    <w:rsid w:val="004B33EE"/>
    <w:rsid w:val="004B3A16"/>
    <w:rsid w:val="004B3A95"/>
    <w:rsid w:val="004B3D52"/>
    <w:rsid w:val="004B3F3E"/>
    <w:rsid w:val="004B3FCB"/>
    <w:rsid w:val="004B3FF1"/>
    <w:rsid w:val="004B42FC"/>
    <w:rsid w:val="004B485C"/>
    <w:rsid w:val="004B4C46"/>
    <w:rsid w:val="004B5402"/>
    <w:rsid w:val="004B5C61"/>
    <w:rsid w:val="004B61D2"/>
    <w:rsid w:val="004B678F"/>
    <w:rsid w:val="004B69B9"/>
    <w:rsid w:val="004B6AF1"/>
    <w:rsid w:val="004C04D1"/>
    <w:rsid w:val="004C062F"/>
    <w:rsid w:val="004C0C81"/>
    <w:rsid w:val="004C105D"/>
    <w:rsid w:val="004C144A"/>
    <w:rsid w:val="004C1A59"/>
    <w:rsid w:val="004C1C3A"/>
    <w:rsid w:val="004C20FB"/>
    <w:rsid w:val="004C2889"/>
    <w:rsid w:val="004C2EF4"/>
    <w:rsid w:val="004C3306"/>
    <w:rsid w:val="004C3E9A"/>
    <w:rsid w:val="004C3FB7"/>
    <w:rsid w:val="004C3FD3"/>
    <w:rsid w:val="004C404D"/>
    <w:rsid w:val="004C479A"/>
    <w:rsid w:val="004C48A1"/>
    <w:rsid w:val="004C4D03"/>
    <w:rsid w:val="004C4FB0"/>
    <w:rsid w:val="004C61DA"/>
    <w:rsid w:val="004C65C7"/>
    <w:rsid w:val="004C6A13"/>
    <w:rsid w:val="004C6FCD"/>
    <w:rsid w:val="004C75AB"/>
    <w:rsid w:val="004C7A1F"/>
    <w:rsid w:val="004C7AC5"/>
    <w:rsid w:val="004D04A4"/>
    <w:rsid w:val="004D0B58"/>
    <w:rsid w:val="004D1743"/>
    <w:rsid w:val="004D1761"/>
    <w:rsid w:val="004D180C"/>
    <w:rsid w:val="004D23B3"/>
    <w:rsid w:val="004D335A"/>
    <w:rsid w:val="004D392D"/>
    <w:rsid w:val="004D3B57"/>
    <w:rsid w:val="004D47BC"/>
    <w:rsid w:val="004D4BD7"/>
    <w:rsid w:val="004D50DC"/>
    <w:rsid w:val="004D538B"/>
    <w:rsid w:val="004D540F"/>
    <w:rsid w:val="004D6531"/>
    <w:rsid w:val="004D6968"/>
    <w:rsid w:val="004D72FB"/>
    <w:rsid w:val="004D7D4D"/>
    <w:rsid w:val="004E072F"/>
    <w:rsid w:val="004E11F9"/>
    <w:rsid w:val="004E149A"/>
    <w:rsid w:val="004E152A"/>
    <w:rsid w:val="004E1DD6"/>
    <w:rsid w:val="004E208E"/>
    <w:rsid w:val="004E2113"/>
    <w:rsid w:val="004E2D3F"/>
    <w:rsid w:val="004E2E61"/>
    <w:rsid w:val="004E32A2"/>
    <w:rsid w:val="004E37BD"/>
    <w:rsid w:val="004E3CA1"/>
    <w:rsid w:val="004E4036"/>
    <w:rsid w:val="004E47F3"/>
    <w:rsid w:val="004E4F1A"/>
    <w:rsid w:val="004E50C6"/>
    <w:rsid w:val="004E518F"/>
    <w:rsid w:val="004E53CD"/>
    <w:rsid w:val="004E5880"/>
    <w:rsid w:val="004E5BDC"/>
    <w:rsid w:val="004E659A"/>
    <w:rsid w:val="004E7F2E"/>
    <w:rsid w:val="004F013A"/>
    <w:rsid w:val="004F026F"/>
    <w:rsid w:val="004F03F6"/>
    <w:rsid w:val="004F04BE"/>
    <w:rsid w:val="004F0639"/>
    <w:rsid w:val="004F074C"/>
    <w:rsid w:val="004F082F"/>
    <w:rsid w:val="004F0DD8"/>
    <w:rsid w:val="004F0EB3"/>
    <w:rsid w:val="004F12A0"/>
    <w:rsid w:val="004F1341"/>
    <w:rsid w:val="004F168C"/>
    <w:rsid w:val="004F1DDC"/>
    <w:rsid w:val="004F1E2E"/>
    <w:rsid w:val="004F2BB8"/>
    <w:rsid w:val="004F345E"/>
    <w:rsid w:val="004F3678"/>
    <w:rsid w:val="004F36D1"/>
    <w:rsid w:val="004F3986"/>
    <w:rsid w:val="004F3B1B"/>
    <w:rsid w:val="004F3E87"/>
    <w:rsid w:val="004F49B9"/>
    <w:rsid w:val="004F4A15"/>
    <w:rsid w:val="004F4AED"/>
    <w:rsid w:val="004F4D7C"/>
    <w:rsid w:val="004F508B"/>
    <w:rsid w:val="004F6169"/>
    <w:rsid w:val="004F65E7"/>
    <w:rsid w:val="004F6E40"/>
    <w:rsid w:val="004F730C"/>
    <w:rsid w:val="004F7D73"/>
    <w:rsid w:val="004F7F3D"/>
    <w:rsid w:val="00500678"/>
    <w:rsid w:val="00500BD8"/>
    <w:rsid w:val="00500DE6"/>
    <w:rsid w:val="0050103E"/>
    <w:rsid w:val="0050109E"/>
    <w:rsid w:val="005018FB"/>
    <w:rsid w:val="00501E0C"/>
    <w:rsid w:val="00502042"/>
    <w:rsid w:val="005024B3"/>
    <w:rsid w:val="005025E0"/>
    <w:rsid w:val="00502D62"/>
    <w:rsid w:val="00502E07"/>
    <w:rsid w:val="00502FD8"/>
    <w:rsid w:val="005031FE"/>
    <w:rsid w:val="0050333A"/>
    <w:rsid w:val="00503751"/>
    <w:rsid w:val="0050492A"/>
    <w:rsid w:val="00504C7C"/>
    <w:rsid w:val="0050512A"/>
    <w:rsid w:val="0050586F"/>
    <w:rsid w:val="00505A81"/>
    <w:rsid w:val="0050608C"/>
    <w:rsid w:val="005060AE"/>
    <w:rsid w:val="0050681A"/>
    <w:rsid w:val="005069E2"/>
    <w:rsid w:val="0050742C"/>
    <w:rsid w:val="00507FF0"/>
    <w:rsid w:val="00510DCB"/>
    <w:rsid w:val="00511809"/>
    <w:rsid w:val="005119B9"/>
    <w:rsid w:val="00512EE0"/>
    <w:rsid w:val="0051308E"/>
    <w:rsid w:val="00513F48"/>
    <w:rsid w:val="00514032"/>
    <w:rsid w:val="00514433"/>
    <w:rsid w:val="005148C8"/>
    <w:rsid w:val="0051538F"/>
    <w:rsid w:val="00515BE1"/>
    <w:rsid w:val="00515E24"/>
    <w:rsid w:val="00516C25"/>
    <w:rsid w:val="005175EF"/>
    <w:rsid w:val="00517D63"/>
    <w:rsid w:val="00520860"/>
    <w:rsid w:val="00520DD6"/>
    <w:rsid w:val="00520F2E"/>
    <w:rsid w:val="00520F9B"/>
    <w:rsid w:val="0052121A"/>
    <w:rsid w:val="005216E6"/>
    <w:rsid w:val="00521D66"/>
    <w:rsid w:val="00522DB7"/>
    <w:rsid w:val="00522EE0"/>
    <w:rsid w:val="00522EEB"/>
    <w:rsid w:val="0052364B"/>
    <w:rsid w:val="0052386B"/>
    <w:rsid w:val="00523897"/>
    <w:rsid w:val="0052392C"/>
    <w:rsid w:val="00523D5B"/>
    <w:rsid w:val="00523ED8"/>
    <w:rsid w:val="00524F62"/>
    <w:rsid w:val="00525031"/>
    <w:rsid w:val="0052553E"/>
    <w:rsid w:val="0052574A"/>
    <w:rsid w:val="00526552"/>
    <w:rsid w:val="00526F29"/>
    <w:rsid w:val="00527101"/>
    <w:rsid w:val="0052767A"/>
    <w:rsid w:val="00527BEF"/>
    <w:rsid w:val="00527EE7"/>
    <w:rsid w:val="005301BB"/>
    <w:rsid w:val="00530572"/>
    <w:rsid w:val="005305CA"/>
    <w:rsid w:val="00530717"/>
    <w:rsid w:val="005308E9"/>
    <w:rsid w:val="0053405B"/>
    <w:rsid w:val="00534190"/>
    <w:rsid w:val="005341F8"/>
    <w:rsid w:val="005353C7"/>
    <w:rsid w:val="0053544D"/>
    <w:rsid w:val="00535E23"/>
    <w:rsid w:val="00535E83"/>
    <w:rsid w:val="005366A7"/>
    <w:rsid w:val="005366D1"/>
    <w:rsid w:val="005367E6"/>
    <w:rsid w:val="00536907"/>
    <w:rsid w:val="00537267"/>
    <w:rsid w:val="0053768F"/>
    <w:rsid w:val="00537DA0"/>
    <w:rsid w:val="00537EF4"/>
    <w:rsid w:val="00537F94"/>
    <w:rsid w:val="005401EF"/>
    <w:rsid w:val="0054055E"/>
    <w:rsid w:val="00540E37"/>
    <w:rsid w:val="00541101"/>
    <w:rsid w:val="005411B5"/>
    <w:rsid w:val="00541B22"/>
    <w:rsid w:val="00541D0A"/>
    <w:rsid w:val="005422D2"/>
    <w:rsid w:val="005422ED"/>
    <w:rsid w:val="00542455"/>
    <w:rsid w:val="00542D4A"/>
    <w:rsid w:val="00542D6D"/>
    <w:rsid w:val="00542ED9"/>
    <w:rsid w:val="0054301B"/>
    <w:rsid w:val="00543836"/>
    <w:rsid w:val="00543C28"/>
    <w:rsid w:val="00543CD6"/>
    <w:rsid w:val="00544331"/>
    <w:rsid w:val="005443D9"/>
    <w:rsid w:val="005444A0"/>
    <w:rsid w:val="00544BC8"/>
    <w:rsid w:val="00544DB5"/>
    <w:rsid w:val="00545A8D"/>
    <w:rsid w:val="00545B3F"/>
    <w:rsid w:val="00545D35"/>
    <w:rsid w:val="00546014"/>
    <w:rsid w:val="00546067"/>
    <w:rsid w:val="00546A81"/>
    <w:rsid w:val="00547488"/>
    <w:rsid w:val="005478DA"/>
    <w:rsid w:val="00547904"/>
    <w:rsid w:val="00550199"/>
    <w:rsid w:val="00551391"/>
    <w:rsid w:val="00551640"/>
    <w:rsid w:val="005516E9"/>
    <w:rsid w:val="00551C3D"/>
    <w:rsid w:val="0055205F"/>
    <w:rsid w:val="005527D7"/>
    <w:rsid w:val="00552DAE"/>
    <w:rsid w:val="0055346C"/>
    <w:rsid w:val="00553561"/>
    <w:rsid w:val="00553A67"/>
    <w:rsid w:val="00553F2D"/>
    <w:rsid w:val="005544DC"/>
    <w:rsid w:val="00554518"/>
    <w:rsid w:val="0055456F"/>
    <w:rsid w:val="0055468B"/>
    <w:rsid w:val="00554F5E"/>
    <w:rsid w:val="00554FD1"/>
    <w:rsid w:val="00555A57"/>
    <w:rsid w:val="0055605C"/>
    <w:rsid w:val="005565BB"/>
    <w:rsid w:val="00556897"/>
    <w:rsid w:val="00556ACA"/>
    <w:rsid w:val="00556BE5"/>
    <w:rsid w:val="00556D10"/>
    <w:rsid w:val="00556E58"/>
    <w:rsid w:val="00557348"/>
    <w:rsid w:val="00557441"/>
    <w:rsid w:val="0056021D"/>
    <w:rsid w:val="005607F7"/>
    <w:rsid w:val="005609C7"/>
    <w:rsid w:val="00561EF7"/>
    <w:rsid w:val="00562514"/>
    <w:rsid w:val="00562586"/>
    <w:rsid w:val="00562863"/>
    <w:rsid w:val="005629F2"/>
    <w:rsid w:val="00563138"/>
    <w:rsid w:val="005633A6"/>
    <w:rsid w:val="005637A0"/>
    <w:rsid w:val="005651E8"/>
    <w:rsid w:val="005660AD"/>
    <w:rsid w:val="005663A7"/>
    <w:rsid w:val="005663B7"/>
    <w:rsid w:val="005666E2"/>
    <w:rsid w:val="00566AF0"/>
    <w:rsid w:val="00566B00"/>
    <w:rsid w:val="0056722B"/>
    <w:rsid w:val="0056747F"/>
    <w:rsid w:val="0056781F"/>
    <w:rsid w:val="00567C37"/>
    <w:rsid w:val="00570096"/>
    <w:rsid w:val="00570583"/>
    <w:rsid w:val="005706EF"/>
    <w:rsid w:val="00570C86"/>
    <w:rsid w:val="00570D90"/>
    <w:rsid w:val="005711FB"/>
    <w:rsid w:val="00571273"/>
    <w:rsid w:val="005720AD"/>
    <w:rsid w:val="005720EF"/>
    <w:rsid w:val="0057238D"/>
    <w:rsid w:val="0057240A"/>
    <w:rsid w:val="00572450"/>
    <w:rsid w:val="005727BC"/>
    <w:rsid w:val="005733E8"/>
    <w:rsid w:val="005747DF"/>
    <w:rsid w:val="00574834"/>
    <w:rsid w:val="00574E7D"/>
    <w:rsid w:val="00575A57"/>
    <w:rsid w:val="00576434"/>
    <w:rsid w:val="00576BB8"/>
    <w:rsid w:val="00576F62"/>
    <w:rsid w:val="0057719F"/>
    <w:rsid w:val="005771B5"/>
    <w:rsid w:val="005771F4"/>
    <w:rsid w:val="00577D37"/>
    <w:rsid w:val="00580046"/>
    <w:rsid w:val="00580088"/>
    <w:rsid w:val="00580663"/>
    <w:rsid w:val="00580784"/>
    <w:rsid w:val="00581527"/>
    <w:rsid w:val="005815FE"/>
    <w:rsid w:val="005816F9"/>
    <w:rsid w:val="005819F0"/>
    <w:rsid w:val="00581A2E"/>
    <w:rsid w:val="00581C50"/>
    <w:rsid w:val="0058213C"/>
    <w:rsid w:val="0058256B"/>
    <w:rsid w:val="005826C6"/>
    <w:rsid w:val="005830BB"/>
    <w:rsid w:val="00583B61"/>
    <w:rsid w:val="00583D8E"/>
    <w:rsid w:val="00584E8A"/>
    <w:rsid w:val="00585677"/>
    <w:rsid w:val="0058666C"/>
    <w:rsid w:val="00586775"/>
    <w:rsid w:val="00587064"/>
    <w:rsid w:val="005875E7"/>
    <w:rsid w:val="00587CEF"/>
    <w:rsid w:val="0059036C"/>
    <w:rsid w:val="005905AB"/>
    <w:rsid w:val="00590A82"/>
    <w:rsid w:val="0059136C"/>
    <w:rsid w:val="00591B24"/>
    <w:rsid w:val="00592671"/>
    <w:rsid w:val="00592D54"/>
    <w:rsid w:val="00592ED0"/>
    <w:rsid w:val="005932AF"/>
    <w:rsid w:val="00593956"/>
    <w:rsid w:val="0059399C"/>
    <w:rsid w:val="00593CDF"/>
    <w:rsid w:val="005941EC"/>
    <w:rsid w:val="005944A3"/>
    <w:rsid w:val="00594756"/>
    <w:rsid w:val="005947C2"/>
    <w:rsid w:val="0059486E"/>
    <w:rsid w:val="00594A30"/>
    <w:rsid w:val="00595576"/>
    <w:rsid w:val="00595759"/>
    <w:rsid w:val="00595797"/>
    <w:rsid w:val="005975B8"/>
    <w:rsid w:val="005978BB"/>
    <w:rsid w:val="00597DEF"/>
    <w:rsid w:val="005A0B28"/>
    <w:rsid w:val="005A0CE5"/>
    <w:rsid w:val="005A12C4"/>
    <w:rsid w:val="005A157E"/>
    <w:rsid w:val="005A198F"/>
    <w:rsid w:val="005A21C3"/>
    <w:rsid w:val="005A232F"/>
    <w:rsid w:val="005A2810"/>
    <w:rsid w:val="005A28D3"/>
    <w:rsid w:val="005A2BD6"/>
    <w:rsid w:val="005A38D0"/>
    <w:rsid w:val="005A3D78"/>
    <w:rsid w:val="005A4574"/>
    <w:rsid w:val="005A4628"/>
    <w:rsid w:val="005A5223"/>
    <w:rsid w:val="005A5684"/>
    <w:rsid w:val="005A5D53"/>
    <w:rsid w:val="005A5FF6"/>
    <w:rsid w:val="005A6A60"/>
    <w:rsid w:val="005A70E2"/>
    <w:rsid w:val="005A7E4A"/>
    <w:rsid w:val="005B0014"/>
    <w:rsid w:val="005B1823"/>
    <w:rsid w:val="005B1A58"/>
    <w:rsid w:val="005B1B6A"/>
    <w:rsid w:val="005B1F05"/>
    <w:rsid w:val="005B2259"/>
    <w:rsid w:val="005B2BB2"/>
    <w:rsid w:val="005B3333"/>
    <w:rsid w:val="005B3784"/>
    <w:rsid w:val="005B388F"/>
    <w:rsid w:val="005B4370"/>
    <w:rsid w:val="005B43DE"/>
    <w:rsid w:val="005B5C84"/>
    <w:rsid w:val="005B5F6A"/>
    <w:rsid w:val="005B67D4"/>
    <w:rsid w:val="005B67F4"/>
    <w:rsid w:val="005B6C50"/>
    <w:rsid w:val="005B73A3"/>
    <w:rsid w:val="005B793F"/>
    <w:rsid w:val="005B7D16"/>
    <w:rsid w:val="005B7E0E"/>
    <w:rsid w:val="005C013E"/>
    <w:rsid w:val="005C0283"/>
    <w:rsid w:val="005C0BBE"/>
    <w:rsid w:val="005C11C5"/>
    <w:rsid w:val="005C140B"/>
    <w:rsid w:val="005C1601"/>
    <w:rsid w:val="005C186B"/>
    <w:rsid w:val="005C1AEF"/>
    <w:rsid w:val="005C20F3"/>
    <w:rsid w:val="005C210F"/>
    <w:rsid w:val="005C225B"/>
    <w:rsid w:val="005C3770"/>
    <w:rsid w:val="005C3779"/>
    <w:rsid w:val="005C3FED"/>
    <w:rsid w:val="005C489B"/>
    <w:rsid w:val="005C4940"/>
    <w:rsid w:val="005C4FB3"/>
    <w:rsid w:val="005C55CE"/>
    <w:rsid w:val="005C57C6"/>
    <w:rsid w:val="005C5856"/>
    <w:rsid w:val="005C6046"/>
    <w:rsid w:val="005C647D"/>
    <w:rsid w:val="005C68BD"/>
    <w:rsid w:val="005C68DD"/>
    <w:rsid w:val="005C6A42"/>
    <w:rsid w:val="005C7399"/>
    <w:rsid w:val="005C74CA"/>
    <w:rsid w:val="005C77B7"/>
    <w:rsid w:val="005D0143"/>
    <w:rsid w:val="005D0371"/>
    <w:rsid w:val="005D03BA"/>
    <w:rsid w:val="005D0954"/>
    <w:rsid w:val="005D0DA1"/>
    <w:rsid w:val="005D11CE"/>
    <w:rsid w:val="005D1326"/>
    <w:rsid w:val="005D15CD"/>
    <w:rsid w:val="005D2133"/>
    <w:rsid w:val="005D2636"/>
    <w:rsid w:val="005D2AD5"/>
    <w:rsid w:val="005D3E14"/>
    <w:rsid w:val="005D3E24"/>
    <w:rsid w:val="005D431C"/>
    <w:rsid w:val="005D44E2"/>
    <w:rsid w:val="005D4A00"/>
    <w:rsid w:val="005D4A35"/>
    <w:rsid w:val="005D4A9B"/>
    <w:rsid w:val="005D503F"/>
    <w:rsid w:val="005D51EB"/>
    <w:rsid w:val="005D54D1"/>
    <w:rsid w:val="005D5579"/>
    <w:rsid w:val="005D5838"/>
    <w:rsid w:val="005D6657"/>
    <w:rsid w:val="005D68F7"/>
    <w:rsid w:val="005D6A0D"/>
    <w:rsid w:val="005D7D92"/>
    <w:rsid w:val="005E010C"/>
    <w:rsid w:val="005E080E"/>
    <w:rsid w:val="005E0FB0"/>
    <w:rsid w:val="005E117B"/>
    <w:rsid w:val="005E2F8B"/>
    <w:rsid w:val="005E385D"/>
    <w:rsid w:val="005E4655"/>
    <w:rsid w:val="005E46FA"/>
    <w:rsid w:val="005E48A0"/>
    <w:rsid w:val="005E4AC7"/>
    <w:rsid w:val="005E4C4E"/>
    <w:rsid w:val="005E4D3A"/>
    <w:rsid w:val="005E4DFB"/>
    <w:rsid w:val="005E5381"/>
    <w:rsid w:val="005E53DC"/>
    <w:rsid w:val="005E5DB3"/>
    <w:rsid w:val="005E6E2C"/>
    <w:rsid w:val="005E755F"/>
    <w:rsid w:val="005E761D"/>
    <w:rsid w:val="005E7B2A"/>
    <w:rsid w:val="005E7CF8"/>
    <w:rsid w:val="005E7D79"/>
    <w:rsid w:val="005F016D"/>
    <w:rsid w:val="005F056D"/>
    <w:rsid w:val="005F06CA"/>
    <w:rsid w:val="005F0B72"/>
    <w:rsid w:val="005F0FD4"/>
    <w:rsid w:val="005F1169"/>
    <w:rsid w:val="005F15E8"/>
    <w:rsid w:val="005F17C5"/>
    <w:rsid w:val="005F1835"/>
    <w:rsid w:val="005F2217"/>
    <w:rsid w:val="005F2754"/>
    <w:rsid w:val="005F2D93"/>
    <w:rsid w:val="005F32F7"/>
    <w:rsid w:val="005F3309"/>
    <w:rsid w:val="005F33A3"/>
    <w:rsid w:val="005F3871"/>
    <w:rsid w:val="005F3D71"/>
    <w:rsid w:val="005F4655"/>
    <w:rsid w:val="005F4BAB"/>
    <w:rsid w:val="005F5560"/>
    <w:rsid w:val="005F5D3A"/>
    <w:rsid w:val="005F5E11"/>
    <w:rsid w:val="005F6317"/>
    <w:rsid w:val="005F63F9"/>
    <w:rsid w:val="005F677E"/>
    <w:rsid w:val="005F6B0F"/>
    <w:rsid w:val="005F6F43"/>
    <w:rsid w:val="005F71DB"/>
    <w:rsid w:val="005F791B"/>
    <w:rsid w:val="005F7920"/>
    <w:rsid w:val="005F7EE3"/>
    <w:rsid w:val="0060010C"/>
    <w:rsid w:val="006007D1"/>
    <w:rsid w:val="006012EE"/>
    <w:rsid w:val="0060179F"/>
    <w:rsid w:val="0060186D"/>
    <w:rsid w:val="00602B52"/>
    <w:rsid w:val="00603386"/>
    <w:rsid w:val="006033E8"/>
    <w:rsid w:val="00603506"/>
    <w:rsid w:val="006039CC"/>
    <w:rsid w:val="00603AA2"/>
    <w:rsid w:val="00603BCF"/>
    <w:rsid w:val="00603C64"/>
    <w:rsid w:val="006042E0"/>
    <w:rsid w:val="006045E7"/>
    <w:rsid w:val="00604847"/>
    <w:rsid w:val="0060498D"/>
    <w:rsid w:val="006051D7"/>
    <w:rsid w:val="00605904"/>
    <w:rsid w:val="006068E8"/>
    <w:rsid w:val="00606D23"/>
    <w:rsid w:val="00606EE6"/>
    <w:rsid w:val="00607501"/>
    <w:rsid w:val="00607750"/>
    <w:rsid w:val="00607858"/>
    <w:rsid w:val="006108C9"/>
    <w:rsid w:val="00610A65"/>
    <w:rsid w:val="00610CF7"/>
    <w:rsid w:val="00611386"/>
    <w:rsid w:val="006117BF"/>
    <w:rsid w:val="00611F3A"/>
    <w:rsid w:val="00611FB2"/>
    <w:rsid w:val="00612534"/>
    <w:rsid w:val="00612C9C"/>
    <w:rsid w:val="00612D29"/>
    <w:rsid w:val="00612D39"/>
    <w:rsid w:val="00612E1D"/>
    <w:rsid w:val="00612EC8"/>
    <w:rsid w:val="00613043"/>
    <w:rsid w:val="0061331D"/>
    <w:rsid w:val="006138B9"/>
    <w:rsid w:val="00614567"/>
    <w:rsid w:val="006148A6"/>
    <w:rsid w:val="006152A0"/>
    <w:rsid w:val="006159C8"/>
    <w:rsid w:val="00616398"/>
    <w:rsid w:val="00616F95"/>
    <w:rsid w:val="00616FBD"/>
    <w:rsid w:val="00617134"/>
    <w:rsid w:val="006174CE"/>
    <w:rsid w:val="006179CD"/>
    <w:rsid w:val="00617D29"/>
    <w:rsid w:val="00620364"/>
    <w:rsid w:val="00620B9B"/>
    <w:rsid w:val="0062178B"/>
    <w:rsid w:val="00621E25"/>
    <w:rsid w:val="00622196"/>
    <w:rsid w:val="00623078"/>
    <w:rsid w:val="00623506"/>
    <w:rsid w:val="006236E8"/>
    <w:rsid w:val="006239DB"/>
    <w:rsid w:val="00623A03"/>
    <w:rsid w:val="00623AAA"/>
    <w:rsid w:val="00623B20"/>
    <w:rsid w:val="00623C53"/>
    <w:rsid w:val="006263DD"/>
    <w:rsid w:val="006273A5"/>
    <w:rsid w:val="00627627"/>
    <w:rsid w:val="00630031"/>
    <w:rsid w:val="00630128"/>
    <w:rsid w:val="00630202"/>
    <w:rsid w:val="0063020E"/>
    <w:rsid w:val="006311F3"/>
    <w:rsid w:val="006313D5"/>
    <w:rsid w:val="006324A2"/>
    <w:rsid w:val="00632612"/>
    <w:rsid w:val="006326BA"/>
    <w:rsid w:val="006329B1"/>
    <w:rsid w:val="00632CA4"/>
    <w:rsid w:val="00632EF6"/>
    <w:rsid w:val="00633ABC"/>
    <w:rsid w:val="00633B4F"/>
    <w:rsid w:val="00633E29"/>
    <w:rsid w:val="006340B7"/>
    <w:rsid w:val="00634D76"/>
    <w:rsid w:val="00634DD6"/>
    <w:rsid w:val="006358A0"/>
    <w:rsid w:val="00635ACF"/>
    <w:rsid w:val="00635B8E"/>
    <w:rsid w:val="00635DF9"/>
    <w:rsid w:val="00636EDE"/>
    <w:rsid w:val="00636F53"/>
    <w:rsid w:val="006375AE"/>
    <w:rsid w:val="00637689"/>
    <w:rsid w:val="00637BDD"/>
    <w:rsid w:val="00637E1C"/>
    <w:rsid w:val="0064091D"/>
    <w:rsid w:val="00640ACC"/>
    <w:rsid w:val="00640B46"/>
    <w:rsid w:val="00640E39"/>
    <w:rsid w:val="00640EFE"/>
    <w:rsid w:val="00641041"/>
    <w:rsid w:val="00641C3C"/>
    <w:rsid w:val="00641EDF"/>
    <w:rsid w:val="00642C1B"/>
    <w:rsid w:val="0064380E"/>
    <w:rsid w:val="006438EC"/>
    <w:rsid w:val="00643C70"/>
    <w:rsid w:val="00644664"/>
    <w:rsid w:val="00645A3B"/>
    <w:rsid w:val="00645C42"/>
    <w:rsid w:val="00645C50"/>
    <w:rsid w:val="00645FF0"/>
    <w:rsid w:val="0064611D"/>
    <w:rsid w:val="006463C3"/>
    <w:rsid w:val="006465A8"/>
    <w:rsid w:val="00646D41"/>
    <w:rsid w:val="00647051"/>
    <w:rsid w:val="00647121"/>
    <w:rsid w:val="00647666"/>
    <w:rsid w:val="00650331"/>
    <w:rsid w:val="0065067B"/>
    <w:rsid w:val="00650734"/>
    <w:rsid w:val="00650758"/>
    <w:rsid w:val="006508E4"/>
    <w:rsid w:val="0065105D"/>
    <w:rsid w:val="00651A23"/>
    <w:rsid w:val="0065266C"/>
    <w:rsid w:val="0065272F"/>
    <w:rsid w:val="0065291F"/>
    <w:rsid w:val="0065297B"/>
    <w:rsid w:val="006529EC"/>
    <w:rsid w:val="00652C72"/>
    <w:rsid w:val="00652E10"/>
    <w:rsid w:val="00653069"/>
    <w:rsid w:val="0065311A"/>
    <w:rsid w:val="0065381F"/>
    <w:rsid w:val="006544F8"/>
    <w:rsid w:val="00654C7F"/>
    <w:rsid w:val="0065600E"/>
    <w:rsid w:val="00656B2B"/>
    <w:rsid w:val="006570FF"/>
    <w:rsid w:val="00657239"/>
    <w:rsid w:val="006578DD"/>
    <w:rsid w:val="00657B3C"/>
    <w:rsid w:val="00660069"/>
    <w:rsid w:val="006600CB"/>
    <w:rsid w:val="00660A46"/>
    <w:rsid w:val="00661196"/>
    <w:rsid w:val="0066153D"/>
    <w:rsid w:val="00661D9B"/>
    <w:rsid w:val="006632A2"/>
    <w:rsid w:val="006633A0"/>
    <w:rsid w:val="00663438"/>
    <w:rsid w:val="00663740"/>
    <w:rsid w:val="00663A62"/>
    <w:rsid w:val="00664039"/>
    <w:rsid w:val="00664059"/>
    <w:rsid w:val="006642E1"/>
    <w:rsid w:val="00664B99"/>
    <w:rsid w:val="00664CF4"/>
    <w:rsid w:val="0066510E"/>
    <w:rsid w:val="006656E5"/>
    <w:rsid w:val="006662BA"/>
    <w:rsid w:val="0066635C"/>
    <w:rsid w:val="00666813"/>
    <w:rsid w:val="00666B4E"/>
    <w:rsid w:val="00666D51"/>
    <w:rsid w:val="0066721E"/>
    <w:rsid w:val="006673B7"/>
    <w:rsid w:val="00667E54"/>
    <w:rsid w:val="0067049A"/>
    <w:rsid w:val="006704F0"/>
    <w:rsid w:val="00670C77"/>
    <w:rsid w:val="00670D95"/>
    <w:rsid w:val="006712E6"/>
    <w:rsid w:val="0067188E"/>
    <w:rsid w:val="006719AC"/>
    <w:rsid w:val="00671B23"/>
    <w:rsid w:val="00671EC7"/>
    <w:rsid w:val="00671F86"/>
    <w:rsid w:val="006728AE"/>
    <w:rsid w:val="00673085"/>
    <w:rsid w:val="006732C8"/>
    <w:rsid w:val="006734AF"/>
    <w:rsid w:val="006735FA"/>
    <w:rsid w:val="00673B9D"/>
    <w:rsid w:val="00674203"/>
    <w:rsid w:val="006745D0"/>
    <w:rsid w:val="00675B19"/>
    <w:rsid w:val="00675D06"/>
    <w:rsid w:val="006762D3"/>
    <w:rsid w:val="0067685A"/>
    <w:rsid w:val="00676B95"/>
    <w:rsid w:val="00676C6B"/>
    <w:rsid w:val="00676D96"/>
    <w:rsid w:val="006773E1"/>
    <w:rsid w:val="006773F9"/>
    <w:rsid w:val="006774A1"/>
    <w:rsid w:val="00677792"/>
    <w:rsid w:val="00677A90"/>
    <w:rsid w:val="006800CB"/>
    <w:rsid w:val="006802E6"/>
    <w:rsid w:val="0068034E"/>
    <w:rsid w:val="00680E8D"/>
    <w:rsid w:val="00680EC2"/>
    <w:rsid w:val="00681C58"/>
    <w:rsid w:val="00681C75"/>
    <w:rsid w:val="006821A5"/>
    <w:rsid w:val="006829E6"/>
    <w:rsid w:val="00682AB1"/>
    <w:rsid w:val="00682E3B"/>
    <w:rsid w:val="0068335A"/>
    <w:rsid w:val="00683372"/>
    <w:rsid w:val="0068367C"/>
    <w:rsid w:val="0068403C"/>
    <w:rsid w:val="006841CD"/>
    <w:rsid w:val="006846EC"/>
    <w:rsid w:val="00684867"/>
    <w:rsid w:val="00684EE3"/>
    <w:rsid w:val="006852BB"/>
    <w:rsid w:val="00685583"/>
    <w:rsid w:val="006855F4"/>
    <w:rsid w:val="00685648"/>
    <w:rsid w:val="00685857"/>
    <w:rsid w:val="006859A9"/>
    <w:rsid w:val="006866DF"/>
    <w:rsid w:val="00686A8B"/>
    <w:rsid w:val="00686C1B"/>
    <w:rsid w:val="00686D26"/>
    <w:rsid w:val="00687075"/>
    <w:rsid w:val="006873AF"/>
    <w:rsid w:val="00687B61"/>
    <w:rsid w:val="00687BA7"/>
    <w:rsid w:val="00687CBB"/>
    <w:rsid w:val="00687EDE"/>
    <w:rsid w:val="0069082C"/>
    <w:rsid w:val="00691DE8"/>
    <w:rsid w:val="00691F86"/>
    <w:rsid w:val="006923AC"/>
    <w:rsid w:val="00692863"/>
    <w:rsid w:val="00693A2B"/>
    <w:rsid w:val="00693F2E"/>
    <w:rsid w:val="0069465A"/>
    <w:rsid w:val="0069494E"/>
    <w:rsid w:val="00694E4E"/>
    <w:rsid w:val="00694E83"/>
    <w:rsid w:val="00695066"/>
    <w:rsid w:val="0069513E"/>
    <w:rsid w:val="00695602"/>
    <w:rsid w:val="006957F9"/>
    <w:rsid w:val="00695805"/>
    <w:rsid w:val="00695B1B"/>
    <w:rsid w:val="00696611"/>
    <w:rsid w:val="00696A6F"/>
    <w:rsid w:val="00696EB8"/>
    <w:rsid w:val="006A0042"/>
    <w:rsid w:val="006A0B2D"/>
    <w:rsid w:val="006A0E1A"/>
    <w:rsid w:val="006A1C87"/>
    <w:rsid w:val="006A274B"/>
    <w:rsid w:val="006A3481"/>
    <w:rsid w:val="006A3623"/>
    <w:rsid w:val="006A3A0F"/>
    <w:rsid w:val="006A3E22"/>
    <w:rsid w:val="006A3FD6"/>
    <w:rsid w:val="006A4249"/>
    <w:rsid w:val="006A5044"/>
    <w:rsid w:val="006A510C"/>
    <w:rsid w:val="006A5436"/>
    <w:rsid w:val="006A59A6"/>
    <w:rsid w:val="006A6C70"/>
    <w:rsid w:val="006A6DDA"/>
    <w:rsid w:val="006A6E02"/>
    <w:rsid w:val="006A7210"/>
    <w:rsid w:val="006A7254"/>
    <w:rsid w:val="006A7C45"/>
    <w:rsid w:val="006B028A"/>
    <w:rsid w:val="006B07CD"/>
    <w:rsid w:val="006B0A01"/>
    <w:rsid w:val="006B0DD6"/>
    <w:rsid w:val="006B0E28"/>
    <w:rsid w:val="006B0E93"/>
    <w:rsid w:val="006B1887"/>
    <w:rsid w:val="006B1A02"/>
    <w:rsid w:val="006B1E84"/>
    <w:rsid w:val="006B213C"/>
    <w:rsid w:val="006B2530"/>
    <w:rsid w:val="006B25A0"/>
    <w:rsid w:val="006B2631"/>
    <w:rsid w:val="006B3259"/>
    <w:rsid w:val="006B3295"/>
    <w:rsid w:val="006B38E8"/>
    <w:rsid w:val="006B3B1D"/>
    <w:rsid w:val="006B3C43"/>
    <w:rsid w:val="006B3DAA"/>
    <w:rsid w:val="006B4C5F"/>
    <w:rsid w:val="006B5FEE"/>
    <w:rsid w:val="006B6658"/>
    <w:rsid w:val="006B6775"/>
    <w:rsid w:val="006B7046"/>
    <w:rsid w:val="006B7B89"/>
    <w:rsid w:val="006B7C09"/>
    <w:rsid w:val="006B7C27"/>
    <w:rsid w:val="006B7C7E"/>
    <w:rsid w:val="006B7D05"/>
    <w:rsid w:val="006C0523"/>
    <w:rsid w:val="006C064B"/>
    <w:rsid w:val="006C1205"/>
    <w:rsid w:val="006C1533"/>
    <w:rsid w:val="006C161F"/>
    <w:rsid w:val="006C186B"/>
    <w:rsid w:val="006C1CE9"/>
    <w:rsid w:val="006C1E38"/>
    <w:rsid w:val="006C2421"/>
    <w:rsid w:val="006C27E5"/>
    <w:rsid w:val="006C2A06"/>
    <w:rsid w:val="006C2E52"/>
    <w:rsid w:val="006C2EF7"/>
    <w:rsid w:val="006C3167"/>
    <w:rsid w:val="006C3594"/>
    <w:rsid w:val="006C3A2B"/>
    <w:rsid w:val="006C4042"/>
    <w:rsid w:val="006C488D"/>
    <w:rsid w:val="006C4979"/>
    <w:rsid w:val="006C4E78"/>
    <w:rsid w:val="006C52D6"/>
    <w:rsid w:val="006C57B2"/>
    <w:rsid w:val="006C5892"/>
    <w:rsid w:val="006C5C87"/>
    <w:rsid w:val="006C66FB"/>
    <w:rsid w:val="006C6721"/>
    <w:rsid w:val="006C7B41"/>
    <w:rsid w:val="006D0266"/>
    <w:rsid w:val="006D0358"/>
    <w:rsid w:val="006D05C8"/>
    <w:rsid w:val="006D08E3"/>
    <w:rsid w:val="006D09A9"/>
    <w:rsid w:val="006D0EB6"/>
    <w:rsid w:val="006D15BA"/>
    <w:rsid w:val="006D26F2"/>
    <w:rsid w:val="006D2ACF"/>
    <w:rsid w:val="006D2F26"/>
    <w:rsid w:val="006D404D"/>
    <w:rsid w:val="006D44AF"/>
    <w:rsid w:val="006D54A1"/>
    <w:rsid w:val="006D54AA"/>
    <w:rsid w:val="006D594C"/>
    <w:rsid w:val="006D6831"/>
    <w:rsid w:val="006D6C76"/>
    <w:rsid w:val="006D739E"/>
    <w:rsid w:val="006D78A3"/>
    <w:rsid w:val="006E0043"/>
    <w:rsid w:val="006E0991"/>
    <w:rsid w:val="006E0E33"/>
    <w:rsid w:val="006E0EE9"/>
    <w:rsid w:val="006E1636"/>
    <w:rsid w:val="006E1D13"/>
    <w:rsid w:val="006E230F"/>
    <w:rsid w:val="006E2951"/>
    <w:rsid w:val="006E2E92"/>
    <w:rsid w:val="006E305A"/>
    <w:rsid w:val="006E31E0"/>
    <w:rsid w:val="006E3333"/>
    <w:rsid w:val="006E3902"/>
    <w:rsid w:val="006E48C6"/>
    <w:rsid w:val="006E4C1A"/>
    <w:rsid w:val="006E5FC6"/>
    <w:rsid w:val="006E60FE"/>
    <w:rsid w:val="006E6F81"/>
    <w:rsid w:val="006E712D"/>
    <w:rsid w:val="006E7171"/>
    <w:rsid w:val="006E7446"/>
    <w:rsid w:val="006E79FD"/>
    <w:rsid w:val="006E7AA1"/>
    <w:rsid w:val="006F00E3"/>
    <w:rsid w:val="006F012A"/>
    <w:rsid w:val="006F0185"/>
    <w:rsid w:val="006F01CF"/>
    <w:rsid w:val="006F092B"/>
    <w:rsid w:val="006F0987"/>
    <w:rsid w:val="006F12EE"/>
    <w:rsid w:val="006F189F"/>
    <w:rsid w:val="006F27FC"/>
    <w:rsid w:val="006F298B"/>
    <w:rsid w:val="006F2D9D"/>
    <w:rsid w:val="006F324B"/>
    <w:rsid w:val="006F3710"/>
    <w:rsid w:val="006F3B1E"/>
    <w:rsid w:val="006F3BE9"/>
    <w:rsid w:val="006F4232"/>
    <w:rsid w:val="006F49EB"/>
    <w:rsid w:val="006F4A06"/>
    <w:rsid w:val="006F4C2B"/>
    <w:rsid w:val="006F5A21"/>
    <w:rsid w:val="006F6318"/>
    <w:rsid w:val="006F6CFF"/>
    <w:rsid w:val="006F721E"/>
    <w:rsid w:val="006F74D2"/>
    <w:rsid w:val="006F759B"/>
    <w:rsid w:val="006F7811"/>
    <w:rsid w:val="00700057"/>
    <w:rsid w:val="007002D0"/>
    <w:rsid w:val="00700512"/>
    <w:rsid w:val="00700846"/>
    <w:rsid w:val="00700B11"/>
    <w:rsid w:val="00700C0C"/>
    <w:rsid w:val="00700EF9"/>
    <w:rsid w:val="00700FBF"/>
    <w:rsid w:val="0070188E"/>
    <w:rsid w:val="00702128"/>
    <w:rsid w:val="007026BA"/>
    <w:rsid w:val="0070281A"/>
    <w:rsid w:val="00702C71"/>
    <w:rsid w:val="007030EC"/>
    <w:rsid w:val="007038D6"/>
    <w:rsid w:val="00703A0F"/>
    <w:rsid w:val="00703C4B"/>
    <w:rsid w:val="00704167"/>
    <w:rsid w:val="0070436D"/>
    <w:rsid w:val="00705001"/>
    <w:rsid w:val="00705E87"/>
    <w:rsid w:val="0070620E"/>
    <w:rsid w:val="00706723"/>
    <w:rsid w:val="00706C55"/>
    <w:rsid w:val="00706CCB"/>
    <w:rsid w:val="007070DF"/>
    <w:rsid w:val="007072BF"/>
    <w:rsid w:val="007077FE"/>
    <w:rsid w:val="00707A34"/>
    <w:rsid w:val="00710593"/>
    <w:rsid w:val="00710763"/>
    <w:rsid w:val="0071091E"/>
    <w:rsid w:val="00710BBF"/>
    <w:rsid w:val="00710C11"/>
    <w:rsid w:val="00710D35"/>
    <w:rsid w:val="00710F44"/>
    <w:rsid w:val="0071106F"/>
    <w:rsid w:val="0071107E"/>
    <w:rsid w:val="00711A0D"/>
    <w:rsid w:val="00711B4B"/>
    <w:rsid w:val="007120C5"/>
    <w:rsid w:val="00712C04"/>
    <w:rsid w:val="00712FB2"/>
    <w:rsid w:val="007131B5"/>
    <w:rsid w:val="00713555"/>
    <w:rsid w:val="007139D6"/>
    <w:rsid w:val="00714057"/>
    <w:rsid w:val="00714128"/>
    <w:rsid w:val="0071439E"/>
    <w:rsid w:val="0071451F"/>
    <w:rsid w:val="00714B1C"/>
    <w:rsid w:val="007158F2"/>
    <w:rsid w:val="00715CFF"/>
    <w:rsid w:val="00715E7A"/>
    <w:rsid w:val="00716632"/>
    <w:rsid w:val="0071698A"/>
    <w:rsid w:val="007174D3"/>
    <w:rsid w:val="00717853"/>
    <w:rsid w:val="007205C7"/>
    <w:rsid w:val="00720B31"/>
    <w:rsid w:val="00721832"/>
    <w:rsid w:val="00721AAB"/>
    <w:rsid w:val="007227D2"/>
    <w:rsid w:val="007229D5"/>
    <w:rsid w:val="0072356F"/>
    <w:rsid w:val="0072374B"/>
    <w:rsid w:val="00723A2E"/>
    <w:rsid w:val="00723F7E"/>
    <w:rsid w:val="007243A2"/>
    <w:rsid w:val="007245E6"/>
    <w:rsid w:val="00725E8B"/>
    <w:rsid w:val="00725EE1"/>
    <w:rsid w:val="0072621F"/>
    <w:rsid w:val="007269A3"/>
    <w:rsid w:val="00726DCE"/>
    <w:rsid w:val="0072700A"/>
    <w:rsid w:val="0072743E"/>
    <w:rsid w:val="00727B3A"/>
    <w:rsid w:val="00730D8E"/>
    <w:rsid w:val="0073206F"/>
    <w:rsid w:val="00732403"/>
    <w:rsid w:val="00732A9C"/>
    <w:rsid w:val="00732FE2"/>
    <w:rsid w:val="00732FEF"/>
    <w:rsid w:val="00733700"/>
    <w:rsid w:val="007339D3"/>
    <w:rsid w:val="00733D9B"/>
    <w:rsid w:val="007345CC"/>
    <w:rsid w:val="00734737"/>
    <w:rsid w:val="00734D1A"/>
    <w:rsid w:val="00734FB9"/>
    <w:rsid w:val="00735192"/>
    <w:rsid w:val="007355D8"/>
    <w:rsid w:val="00735625"/>
    <w:rsid w:val="00735684"/>
    <w:rsid w:val="007357F7"/>
    <w:rsid w:val="00735822"/>
    <w:rsid w:val="007361E5"/>
    <w:rsid w:val="00736A75"/>
    <w:rsid w:val="00736C1E"/>
    <w:rsid w:val="00736F1D"/>
    <w:rsid w:val="00737358"/>
    <w:rsid w:val="00737F10"/>
    <w:rsid w:val="00740159"/>
    <w:rsid w:val="0074039B"/>
    <w:rsid w:val="007404D7"/>
    <w:rsid w:val="00740696"/>
    <w:rsid w:val="00741EC7"/>
    <w:rsid w:val="0074232F"/>
    <w:rsid w:val="007427A0"/>
    <w:rsid w:val="007436D6"/>
    <w:rsid w:val="007437AE"/>
    <w:rsid w:val="00743879"/>
    <w:rsid w:val="007438E3"/>
    <w:rsid w:val="007442C2"/>
    <w:rsid w:val="0074480A"/>
    <w:rsid w:val="00745248"/>
    <w:rsid w:val="00745DBD"/>
    <w:rsid w:val="00745E0B"/>
    <w:rsid w:val="00745EED"/>
    <w:rsid w:val="007461BC"/>
    <w:rsid w:val="0074649B"/>
    <w:rsid w:val="007464E8"/>
    <w:rsid w:val="00746FBA"/>
    <w:rsid w:val="007477B5"/>
    <w:rsid w:val="00747B56"/>
    <w:rsid w:val="00747E4A"/>
    <w:rsid w:val="00747F41"/>
    <w:rsid w:val="00747F64"/>
    <w:rsid w:val="007501FC"/>
    <w:rsid w:val="0075044E"/>
    <w:rsid w:val="0075091B"/>
    <w:rsid w:val="00750CE4"/>
    <w:rsid w:val="00750F09"/>
    <w:rsid w:val="0075102F"/>
    <w:rsid w:val="007513DB"/>
    <w:rsid w:val="00752C7B"/>
    <w:rsid w:val="007534A7"/>
    <w:rsid w:val="00753838"/>
    <w:rsid w:val="00753B1F"/>
    <w:rsid w:val="007544D0"/>
    <w:rsid w:val="00754509"/>
    <w:rsid w:val="00754A8E"/>
    <w:rsid w:val="00754B44"/>
    <w:rsid w:val="00754E57"/>
    <w:rsid w:val="0075570B"/>
    <w:rsid w:val="0075592C"/>
    <w:rsid w:val="00755A5B"/>
    <w:rsid w:val="007566F2"/>
    <w:rsid w:val="0075700E"/>
    <w:rsid w:val="007572DD"/>
    <w:rsid w:val="00757314"/>
    <w:rsid w:val="00757E77"/>
    <w:rsid w:val="00757EEC"/>
    <w:rsid w:val="007602C7"/>
    <w:rsid w:val="007609E6"/>
    <w:rsid w:val="00760B4E"/>
    <w:rsid w:val="00760BC1"/>
    <w:rsid w:val="00760C5D"/>
    <w:rsid w:val="00760C78"/>
    <w:rsid w:val="00760E5D"/>
    <w:rsid w:val="00761381"/>
    <w:rsid w:val="00761B11"/>
    <w:rsid w:val="007621CD"/>
    <w:rsid w:val="007628C6"/>
    <w:rsid w:val="00762A29"/>
    <w:rsid w:val="00762DD6"/>
    <w:rsid w:val="00763AD7"/>
    <w:rsid w:val="00763F08"/>
    <w:rsid w:val="00764010"/>
    <w:rsid w:val="00764B33"/>
    <w:rsid w:val="00764BB5"/>
    <w:rsid w:val="00765088"/>
    <w:rsid w:val="0076551D"/>
    <w:rsid w:val="00765536"/>
    <w:rsid w:val="00765E63"/>
    <w:rsid w:val="0076639E"/>
    <w:rsid w:val="007664F8"/>
    <w:rsid w:val="00766CF2"/>
    <w:rsid w:val="00767184"/>
    <w:rsid w:val="0076745E"/>
    <w:rsid w:val="007675DA"/>
    <w:rsid w:val="0076761D"/>
    <w:rsid w:val="00767F9D"/>
    <w:rsid w:val="0077021A"/>
    <w:rsid w:val="00770D1C"/>
    <w:rsid w:val="0077141C"/>
    <w:rsid w:val="0077185D"/>
    <w:rsid w:val="007719B5"/>
    <w:rsid w:val="00772593"/>
    <w:rsid w:val="00772BA5"/>
    <w:rsid w:val="00772CFE"/>
    <w:rsid w:val="0077339B"/>
    <w:rsid w:val="00773456"/>
    <w:rsid w:val="00773555"/>
    <w:rsid w:val="00773670"/>
    <w:rsid w:val="00773698"/>
    <w:rsid w:val="00773B95"/>
    <w:rsid w:val="0077441F"/>
    <w:rsid w:val="0077452C"/>
    <w:rsid w:val="00774689"/>
    <w:rsid w:val="007748B7"/>
    <w:rsid w:val="00775231"/>
    <w:rsid w:val="007755D3"/>
    <w:rsid w:val="0077561A"/>
    <w:rsid w:val="00775679"/>
    <w:rsid w:val="00775B37"/>
    <w:rsid w:val="00775B65"/>
    <w:rsid w:val="00775DA9"/>
    <w:rsid w:val="007760C0"/>
    <w:rsid w:val="0077628D"/>
    <w:rsid w:val="0077631B"/>
    <w:rsid w:val="00776471"/>
    <w:rsid w:val="0077653D"/>
    <w:rsid w:val="00776C72"/>
    <w:rsid w:val="00776F82"/>
    <w:rsid w:val="00777DC0"/>
    <w:rsid w:val="007808C9"/>
    <w:rsid w:val="00780AEE"/>
    <w:rsid w:val="00781783"/>
    <w:rsid w:val="007818F0"/>
    <w:rsid w:val="00782410"/>
    <w:rsid w:val="007826D9"/>
    <w:rsid w:val="00782AC2"/>
    <w:rsid w:val="007830D5"/>
    <w:rsid w:val="00784C05"/>
    <w:rsid w:val="00784D9A"/>
    <w:rsid w:val="007852F2"/>
    <w:rsid w:val="0078653B"/>
    <w:rsid w:val="00786795"/>
    <w:rsid w:val="007867EE"/>
    <w:rsid w:val="007868FB"/>
    <w:rsid w:val="00786ADD"/>
    <w:rsid w:val="00786CF8"/>
    <w:rsid w:val="007875E1"/>
    <w:rsid w:val="007910BC"/>
    <w:rsid w:val="0079138C"/>
    <w:rsid w:val="0079188F"/>
    <w:rsid w:val="00792092"/>
    <w:rsid w:val="00792494"/>
    <w:rsid w:val="00792936"/>
    <w:rsid w:val="00792A2A"/>
    <w:rsid w:val="00793F93"/>
    <w:rsid w:val="0079431F"/>
    <w:rsid w:val="00794BC9"/>
    <w:rsid w:val="00795BBA"/>
    <w:rsid w:val="00796059"/>
    <w:rsid w:val="00796062"/>
    <w:rsid w:val="007960C0"/>
    <w:rsid w:val="00796102"/>
    <w:rsid w:val="007963EA"/>
    <w:rsid w:val="00796E84"/>
    <w:rsid w:val="00797E8C"/>
    <w:rsid w:val="00797FD0"/>
    <w:rsid w:val="007A0211"/>
    <w:rsid w:val="007A0828"/>
    <w:rsid w:val="007A0837"/>
    <w:rsid w:val="007A0F1C"/>
    <w:rsid w:val="007A13DA"/>
    <w:rsid w:val="007A15FF"/>
    <w:rsid w:val="007A1840"/>
    <w:rsid w:val="007A1A07"/>
    <w:rsid w:val="007A20C0"/>
    <w:rsid w:val="007A2195"/>
    <w:rsid w:val="007A24AD"/>
    <w:rsid w:val="007A2B4C"/>
    <w:rsid w:val="007A3413"/>
    <w:rsid w:val="007A3752"/>
    <w:rsid w:val="007A3964"/>
    <w:rsid w:val="007A507A"/>
    <w:rsid w:val="007A5277"/>
    <w:rsid w:val="007A5EC6"/>
    <w:rsid w:val="007A5F04"/>
    <w:rsid w:val="007A659E"/>
    <w:rsid w:val="007A7156"/>
    <w:rsid w:val="007B0B02"/>
    <w:rsid w:val="007B33AC"/>
    <w:rsid w:val="007B348C"/>
    <w:rsid w:val="007B34CD"/>
    <w:rsid w:val="007B36B0"/>
    <w:rsid w:val="007B3884"/>
    <w:rsid w:val="007B3F90"/>
    <w:rsid w:val="007B460B"/>
    <w:rsid w:val="007B46E3"/>
    <w:rsid w:val="007B5029"/>
    <w:rsid w:val="007B5337"/>
    <w:rsid w:val="007B5711"/>
    <w:rsid w:val="007B5829"/>
    <w:rsid w:val="007B5B1B"/>
    <w:rsid w:val="007B5CF0"/>
    <w:rsid w:val="007B5D2A"/>
    <w:rsid w:val="007B6046"/>
    <w:rsid w:val="007B6965"/>
    <w:rsid w:val="007B7086"/>
    <w:rsid w:val="007B757A"/>
    <w:rsid w:val="007B75D5"/>
    <w:rsid w:val="007B78C9"/>
    <w:rsid w:val="007B791F"/>
    <w:rsid w:val="007B7A6C"/>
    <w:rsid w:val="007B7EA8"/>
    <w:rsid w:val="007C01E5"/>
    <w:rsid w:val="007C0358"/>
    <w:rsid w:val="007C0548"/>
    <w:rsid w:val="007C0F98"/>
    <w:rsid w:val="007C1592"/>
    <w:rsid w:val="007C1D64"/>
    <w:rsid w:val="007C1D70"/>
    <w:rsid w:val="007C1E93"/>
    <w:rsid w:val="007C2371"/>
    <w:rsid w:val="007C2E19"/>
    <w:rsid w:val="007C3160"/>
    <w:rsid w:val="007C3AE8"/>
    <w:rsid w:val="007C40CE"/>
    <w:rsid w:val="007C41BF"/>
    <w:rsid w:val="007C4789"/>
    <w:rsid w:val="007C4929"/>
    <w:rsid w:val="007C49AC"/>
    <w:rsid w:val="007C4BFC"/>
    <w:rsid w:val="007C57EB"/>
    <w:rsid w:val="007C5D54"/>
    <w:rsid w:val="007C6024"/>
    <w:rsid w:val="007C6715"/>
    <w:rsid w:val="007C725D"/>
    <w:rsid w:val="007C77D1"/>
    <w:rsid w:val="007C78C6"/>
    <w:rsid w:val="007C7E79"/>
    <w:rsid w:val="007C7FAB"/>
    <w:rsid w:val="007D01E8"/>
    <w:rsid w:val="007D050C"/>
    <w:rsid w:val="007D05C1"/>
    <w:rsid w:val="007D0C3F"/>
    <w:rsid w:val="007D17C7"/>
    <w:rsid w:val="007D1A5B"/>
    <w:rsid w:val="007D1C9E"/>
    <w:rsid w:val="007D2FB9"/>
    <w:rsid w:val="007D3176"/>
    <w:rsid w:val="007D3F88"/>
    <w:rsid w:val="007D4800"/>
    <w:rsid w:val="007D4855"/>
    <w:rsid w:val="007D58B1"/>
    <w:rsid w:val="007D6627"/>
    <w:rsid w:val="007D6B22"/>
    <w:rsid w:val="007D6B55"/>
    <w:rsid w:val="007D6EE8"/>
    <w:rsid w:val="007D7BAA"/>
    <w:rsid w:val="007D7BD0"/>
    <w:rsid w:val="007E00FB"/>
    <w:rsid w:val="007E0429"/>
    <w:rsid w:val="007E0946"/>
    <w:rsid w:val="007E0950"/>
    <w:rsid w:val="007E0C0F"/>
    <w:rsid w:val="007E0DFE"/>
    <w:rsid w:val="007E0EAA"/>
    <w:rsid w:val="007E0EC9"/>
    <w:rsid w:val="007E1136"/>
    <w:rsid w:val="007E1274"/>
    <w:rsid w:val="007E1326"/>
    <w:rsid w:val="007E19B5"/>
    <w:rsid w:val="007E19CA"/>
    <w:rsid w:val="007E1C67"/>
    <w:rsid w:val="007E24DB"/>
    <w:rsid w:val="007E268D"/>
    <w:rsid w:val="007E2A2E"/>
    <w:rsid w:val="007E3597"/>
    <w:rsid w:val="007E40B7"/>
    <w:rsid w:val="007E45A7"/>
    <w:rsid w:val="007E4C69"/>
    <w:rsid w:val="007E50B7"/>
    <w:rsid w:val="007E521A"/>
    <w:rsid w:val="007E5380"/>
    <w:rsid w:val="007E588B"/>
    <w:rsid w:val="007E5C15"/>
    <w:rsid w:val="007E61C1"/>
    <w:rsid w:val="007E68FC"/>
    <w:rsid w:val="007E6961"/>
    <w:rsid w:val="007E71D8"/>
    <w:rsid w:val="007E7931"/>
    <w:rsid w:val="007F00CD"/>
    <w:rsid w:val="007F0529"/>
    <w:rsid w:val="007F06B9"/>
    <w:rsid w:val="007F078D"/>
    <w:rsid w:val="007F0B7E"/>
    <w:rsid w:val="007F1966"/>
    <w:rsid w:val="007F1DC9"/>
    <w:rsid w:val="007F2580"/>
    <w:rsid w:val="007F2DA4"/>
    <w:rsid w:val="007F3122"/>
    <w:rsid w:val="007F347E"/>
    <w:rsid w:val="007F35E4"/>
    <w:rsid w:val="007F39FE"/>
    <w:rsid w:val="007F3BA1"/>
    <w:rsid w:val="007F3D9E"/>
    <w:rsid w:val="007F4216"/>
    <w:rsid w:val="007F47E9"/>
    <w:rsid w:val="007F49B5"/>
    <w:rsid w:val="007F4FCD"/>
    <w:rsid w:val="007F54D8"/>
    <w:rsid w:val="007F5C91"/>
    <w:rsid w:val="007F62E2"/>
    <w:rsid w:val="007F6344"/>
    <w:rsid w:val="007F663F"/>
    <w:rsid w:val="007F68CC"/>
    <w:rsid w:val="007F6A0B"/>
    <w:rsid w:val="007F6ADE"/>
    <w:rsid w:val="007F6F1A"/>
    <w:rsid w:val="007F700D"/>
    <w:rsid w:val="007F7B48"/>
    <w:rsid w:val="007F7E88"/>
    <w:rsid w:val="00800239"/>
    <w:rsid w:val="008003C5"/>
    <w:rsid w:val="0080145D"/>
    <w:rsid w:val="00801AB9"/>
    <w:rsid w:val="0080216E"/>
    <w:rsid w:val="00802ADE"/>
    <w:rsid w:val="00802CD9"/>
    <w:rsid w:val="0080318D"/>
    <w:rsid w:val="008046C0"/>
    <w:rsid w:val="00804836"/>
    <w:rsid w:val="00804CDF"/>
    <w:rsid w:val="00804CF8"/>
    <w:rsid w:val="00804DED"/>
    <w:rsid w:val="00804EEC"/>
    <w:rsid w:val="00805757"/>
    <w:rsid w:val="00805DB7"/>
    <w:rsid w:val="00806029"/>
    <w:rsid w:val="00806774"/>
    <w:rsid w:val="00806B04"/>
    <w:rsid w:val="00806D25"/>
    <w:rsid w:val="00806DC3"/>
    <w:rsid w:val="008077D4"/>
    <w:rsid w:val="00810413"/>
    <w:rsid w:val="0081044D"/>
    <w:rsid w:val="0081053A"/>
    <w:rsid w:val="008113FF"/>
    <w:rsid w:val="00812346"/>
    <w:rsid w:val="008124E4"/>
    <w:rsid w:val="008125F4"/>
    <w:rsid w:val="00813806"/>
    <w:rsid w:val="00813E02"/>
    <w:rsid w:val="008143C6"/>
    <w:rsid w:val="00815269"/>
    <w:rsid w:val="0081563E"/>
    <w:rsid w:val="00815710"/>
    <w:rsid w:val="008159A2"/>
    <w:rsid w:val="00815A36"/>
    <w:rsid w:val="00815C99"/>
    <w:rsid w:val="00815D42"/>
    <w:rsid w:val="008161A0"/>
    <w:rsid w:val="00816320"/>
    <w:rsid w:val="0081688F"/>
    <w:rsid w:val="00816E98"/>
    <w:rsid w:val="00817224"/>
    <w:rsid w:val="008174FF"/>
    <w:rsid w:val="00817752"/>
    <w:rsid w:val="00817C08"/>
    <w:rsid w:val="00817DFE"/>
    <w:rsid w:val="00820339"/>
    <w:rsid w:val="00820574"/>
    <w:rsid w:val="008207FD"/>
    <w:rsid w:val="00820C5F"/>
    <w:rsid w:val="00820F95"/>
    <w:rsid w:val="00821177"/>
    <w:rsid w:val="00821388"/>
    <w:rsid w:val="00821E75"/>
    <w:rsid w:val="008220E2"/>
    <w:rsid w:val="0082234D"/>
    <w:rsid w:val="00822C44"/>
    <w:rsid w:val="00822FB7"/>
    <w:rsid w:val="008232C7"/>
    <w:rsid w:val="008233DC"/>
    <w:rsid w:val="00823A3F"/>
    <w:rsid w:val="00823A5A"/>
    <w:rsid w:val="00823ED9"/>
    <w:rsid w:val="00823FC1"/>
    <w:rsid w:val="008240B7"/>
    <w:rsid w:val="008246A1"/>
    <w:rsid w:val="008246CD"/>
    <w:rsid w:val="00824A64"/>
    <w:rsid w:val="00824FD8"/>
    <w:rsid w:val="008254B3"/>
    <w:rsid w:val="008258B2"/>
    <w:rsid w:val="00825E6A"/>
    <w:rsid w:val="008264E7"/>
    <w:rsid w:val="008274CA"/>
    <w:rsid w:val="00827FD1"/>
    <w:rsid w:val="0083078F"/>
    <w:rsid w:val="0083090E"/>
    <w:rsid w:val="00830AE4"/>
    <w:rsid w:val="00830B4F"/>
    <w:rsid w:val="00830E76"/>
    <w:rsid w:val="00831714"/>
    <w:rsid w:val="008317BF"/>
    <w:rsid w:val="00831F34"/>
    <w:rsid w:val="00832CE5"/>
    <w:rsid w:val="00833287"/>
    <w:rsid w:val="008334CA"/>
    <w:rsid w:val="00833639"/>
    <w:rsid w:val="0083366B"/>
    <w:rsid w:val="008336D3"/>
    <w:rsid w:val="00833903"/>
    <w:rsid w:val="00833A61"/>
    <w:rsid w:val="00833FD3"/>
    <w:rsid w:val="008347CE"/>
    <w:rsid w:val="0083523C"/>
    <w:rsid w:val="0083540D"/>
    <w:rsid w:val="008356BE"/>
    <w:rsid w:val="00835A45"/>
    <w:rsid w:val="00835C17"/>
    <w:rsid w:val="00835F22"/>
    <w:rsid w:val="0083605E"/>
    <w:rsid w:val="008364F2"/>
    <w:rsid w:val="0083674C"/>
    <w:rsid w:val="008369B2"/>
    <w:rsid w:val="008372BE"/>
    <w:rsid w:val="00837646"/>
    <w:rsid w:val="0083787D"/>
    <w:rsid w:val="00837AD0"/>
    <w:rsid w:val="00840001"/>
    <w:rsid w:val="008402C9"/>
    <w:rsid w:val="00840360"/>
    <w:rsid w:val="00840C8D"/>
    <w:rsid w:val="00840DAD"/>
    <w:rsid w:val="00841013"/>
    <w:rsid w:val="00841095"/>
    <w:rsid w:val="00841A97"/>
    <w:rsid w:val="0084201D"/>
    <w:rsid w:val="00842247"/>
    <w:rsid w:val="00842561"/>
    <w:rsid w:val="00842C3F"/>
    <w:rsid w:val="0084328E"/>
    <w:rsid w:val="00844004"/>
    <w:rsid w:val="00845125"/>
    <w:rsid w:val="008452F7"/>
    <w:rsid w:val="008458B9"/>
    <w:rsid w:val="00845C56"/>
    <w:rsid w:val="00845DA6"/>
    <w:rsid w:val="00846213"/>
    <w:rsid w:val="00846680"/>
    <w:rsid w:val="00846CDE"/>
    <w:rsid w:val="00846F8C"/>
    <w:rsid w:val="008477C1"/>
    <w:rsid w:val="00847BC6"/>
    <w:rsid w:val="00847D56"/>
    <w:rsid w:val="00850362"/>
    <w:rsid w:val="00850A0D"/>
    <w:rsid w:val="00850A90"/>
    <w:rsid w:val="00850BD5"/>
    <w:rsid w:val="00850E47"/>
    <w:rsid w:val="00850EAF"/>
    <w:rsid w:val="008517DF"/>
    <w:rsid w:val="008518F4"/>
    <w:rsid w:val="00851B0C"/>
    <w:rsid w:val="00851C21"/>
    <w:rsid w:val="00852C19"/>
    <w:rsid w:val="00852EAE"/>
    <w:rsid w:val="00853198"/>
    <w:rsid w:val="00853372"/>
    <w:rsid w:val="008549EF"/>
    <w:rsid w:val="00854B65"/>
    <w:rsid w:val="00854D21"/>
    <w:rsid w:val="008552FB"/>
    <w:rsid w:val="00855D24"/>
    <w:rsid w:val="00855F29"/>
    <w:rsid w:val="00855FD3"/>
    <w:rsid w:val="00856044"/>
    <w:rsid w:val="00856074"/>
    <w:rsid w:val="008564CC"/>
    <w:rsid w:val="008566C6"/>
    <w:rsid w:val="00856795"/>
    <w:rsid w:val="00856AD9"/>
    <w:rsid w:val="00856AFE"/>
    <w:rsid w:val="00856E1A"/>
    <w:rsid w:val="00857423"/>
    <w:rsid w:val="00857612"/>
    <w:rsid w:val="008579DF"/>
    <w:rsid w:val="00857A23"/>
    <w:rsid w:val="0086058F"/>
    <w:rsid w:val="0086064B"/>
    <w:rsid w:val="00860FEF"/>
    <w:rsid w:val="00861723"/>
    <w:rsid w:val="0086179C"/>
    <w:rsid w:val="008618DE"/>
    <w:rsid w:val="00861A40"/>
    <w:rsid w:val="00861EB6"/>
    <w:rsid w:val="008620D1"/>
    <w:rsid w:val="008623C4"/>
    <w:rsid w:val="00862661"/>
    <w:rsid w:val="00863839"/>
    <w:rsid w:val="00863BDE"/>
    <w:rsid w:val="00864297"/>
    <w:rsid w:val="00864563"/>
    <w:rsid w:val="008645B2"/>
    <w:rsid w:val="008645E7"/>
    <w:rsid w:val="0086474C"/>
    <w:rsid w:val="00864CCF"/>
    <w:rsid w:val="00865271"/>
    <w:rsid w:val="0086563D"/>
    <w:rsid w:val="00865ACC"/>
    <w:rsid w:val="00865ADD"/>
    <w:rsid w:val="00865D9A"/>
    <w:rsid w:val="008662E9"/>
    <w:rsid w:val="00866481"/>
    <w:rsid w:val="008678BD"/>
    <w:rsid w:val="00870017"/>
    <w:rsid w:val="008700AF"/>
    <w:rsid w:val="008704FF"/>
    <w:rsid w:val="008705C0"/>
    <w:rsid w:val="00870C31"/>
    <w:rsid w:val="008725BD"/>
    <w:rsid w:val="008730E0"/>
    <w:rsid w:val="008731EE"/>
    <w:rsid w:val="008734A0"/>
    <w:rsid w:val="00873928"/>
    <w:rsid w:val="00873974"/>
    <w:rsid w:val="00873999"/>
    <w:rsid w:val="0087435E"/>
    <w:rsid w:val="00874796"/>
    <w:rsid w:val="008753DF"/>
    <w:rsid w:val="00875CCE"/>
    <w:rsid w:val="0087645F"/>
    <w:rsid w:val="008766E8"/>
    <w:rsid w:val="00876762"/>
    <w:rsid w:val="008769DD"/>
    <w:rsid w:val="00876F22"/>
    <w:rsid w:val="00877502"/>
    <w:rsid w:val="0087769B"/>
    <w:rsid w:val="0087796D"/>
    <w:rsid w:val="00877D7F"/>
    <w:rsid w:val="00877DAB"/>
    <w:rsid w:val="00880605"/>
    <w:rsid w:val="008807E1"/>
    <w:rsid w:val="008809F8"/>
    <w:rsid w:val="008810E5"/>
    <w:rsid w:val="00881433"/>
    <w:rsid w:val="0088180B"/>
    <w:rsid w:val="0088199C"/>
    <w:rsid w:val="00881A61"/>
    <w:rsid w:val="00881B2D"/>
    <w:rsid w:val="00881E6D"/>
    <w:rsid w:val="00882444"/>
    <w:rsid w:val="008827A6"/>
    <w:rsid w:val="0088283D"/>
    <w:rsid w:val="00882996"/>
    <w:rsid w:val="00882B54"/>
    <w:rsid w:val="00883A40"/>
    <w:rsid w:val="00883FF4"/>
    <w:rsid w:val="00884244"/>
    <w:rsid w:val="008844A3"/>
    <w:rsid w:val="00884B86"/>
    <w:rsid w:val="00885E37"/>
    <w:rsid w:val="00886416"/>
    <w:rsid w:val="00886426"/>
    <w:rsid w:val="00887120"/>
    <w:rsid w:val="00887674"/>
    <w:rsid w:val="00887819"/>
    <w:rsid w:val="0089139F"/>
    <w:rsid w:val="008918C5"/>
    <w:rsid w:val="00892392"/>
    <w:rsid w:val="008929D0"/>
    <w:rsid w:val="00892EC4"/>
    <w:rsid w:val="0089325F"/>
    <w:rsid w:val="008934D6"/>
    <w:rsid w:val="00893522"/>
    <w:rsid w:val="0089384A"/>
    <w:rsid w:val="00894024"/>
    <w:rsid w:val="008940D0"/>
    <w:rsid w:val="0089424F"/>
    <w:rsid w:val="008947B2"/>
    <w:rsid w:val="008947F8"/>
    <w:rsid w:val="0089481D"/>
    <w:rsid w:val="0089555D"/>
    <w:rsid w:val="00895634"/>
    <w:rsid w:val="00895F27"/>
    <w:rsid w:val="008962DA"/>
    <w:rsid w:val="00896760"/>
    <w:rsid w:val="00896C78"/>
    <w:rsid w:val="00896E06"/>
    <w:rsid w:val="008975FE"/>
    <w:rsid w:val="008977DE"/>
    <w:rsid w:val="00897809"/>
    <w:rsid w:val="00897D46"/>
    <w:rsid w:val="008A00F4"/>
    <w:rsid w:val="008A071D"/>
    <w:rsid w:val="008A2D30"/>
    <w:rsid w:val="008A309C"/>
    <w:rsid w:val="008A3261"/>
    <w:rsid w:val="008A3468"/>
    <w:rsid w:val="008A37BD"/>
    <w:rsid w:val="008A3D2A"/>
    <w:rsid w:val="008A3E18"/>
    <w:rsid w:val="008A3EA3"/>
    <w:rsid w:val="008A482B"/>
    <w:rsid w:val="008A506B"/>
    <w:rsid w:val="008A50E2"/>
    <w:rsid w:val="008A529E"/>
    <w:rsid w:val="008A5609"/>
    <w:rsid w:val="008A64FD"/>
    <w:rsid w:val="008A6875"/>
    <w:rsid w:val="008A6BDA"/>
    <w:rsid w:val="008A6E0F"/>
    <w:rsid w:val="008A6FA3"/>
    <w:rsid w:val="008A725D"/>
    <w:rsid w:val="008A7A36"/>
    <w:rsid w:val="008B0427"/>
    <w:rsid w:val="008B0685"/>
    <w:rsid w:val="008B185C"/>
    <w:rsid w:val="008B1BC5"/>
    <w:rsid w:val="008B1D8A"/>
    <w:rsid w:val="008B1E55"/>
    <w:rsid w:val="008B2767"/>
    <w:rsid w:val="008B2849"/>
    <w:rsid w:val="008B2DD0"/>
    <w:rsid w:val="008B3900"/>
    <w:rsid w:val="008B417F"/>
    <w:rsid w:val="008B456C"/>
    <w:rsid w:val="008B4B91"/>
    <w:rsid w:val="008B5058"/>
    <w:rsid w:val="008B52FC"/>
    <w:rsid w:val="008B5910"/>
    <w:rsid w:val="008B5C1F"/>
    <w:rsid w:val="008B5DD2"/>
    <w:rsid w:val="008B5E33"/>
    <w:rsid w:val="008B5E71"/>
    <w:rsid w:val="008B6452"/>
    <w:rsid w:val="008B6563"/>
    <w:rsid w:val="008B6664"/>
    <w:rsid w:val="008B68EA"/>
    <w:rsid w:val="008B6EEC"/>
    <w:rsid w:val="008B7A15"/>
    <w:rsid w:val="008B7EE3"/>
    <w:rsid w:val="008C0081"/>
    <w:rsid w:val="008C0087"/>
    <w:rsid w:val="008C03A4"/>
    <w:rsid w:val="008C06D3"/>
    <w:rsid w:val="008C074C"/>
    <w:rsid w:val="008C1F83"/>
    <w:rsid w:val="008C2196"/>
    <w:rsid w:val="008C2631"/>
    <w:rsid w:val="008C3A62"/>
    <w:rsid w:val="008C3EE4"/>
    <w:rsid w:val="008C431F"/>
    <w:rsid w:val="008C48DD"/>
    <w:rsid w:val="008C490A"/>
    <w:rsid w:val="008C5293"/>
    <w:rsid w:val="008C5301"/>
    <w:rsid w:val="008C5825"/>
    <w:rsid w:val="008C5B13"/>
    <w:rsid w:val="008C6C19"/>
    <w:rsid w:val="008C6E7F"/>
    <w:rsid w:val="008C7D2C"/>
    <w:rsid w:val="008C7E63"/>
    <w:rsid w:val="008C7EDE"/>
    <w:rsid w:val="008D0217"/>
    <w:rsid w:val="008D04A4"/>
    <w:rsid w:val="008D0B56"/>
    <w:rsid w:val="008D0DCE"/>
    <w:rsid w:val="008D1B89"/>
    <w:rsid w:val="008D2610"/>
    <w:rsid w:val="008D2A5C"/>
    <w:rsid w:val="008D2CC0"/>
    <w:rsid w:val="008D2F95"/>
    <w:rsid w:val="008D391A"/>
    <w:rsid w:val="008D4296"/>
    <w:rsid w:val="008D43B2"/>
    <w:rsid w:val="008D445A"/>
    <w:rsid w:val="008D4C23"/>
    <w:rsid w:val="008D5714"/>
    <w:rsid w:val="008D5D88"/>
    <w:rsid w:val="008D61B1"/>
    <w:rsid w:val="008D6651"/>
    <w:rsid w:val="008D68AD"/>
    <w:rsid w:val="008D6973"/>
    <w:rsid w:val="008D6AB2"/>
    <w:rsid w:val="008D6B80"/>
    <w:rsid w:val="008D6D0F"/>
    <w:rsid w:val="008D726F"/>
    <w:rsid w:val="008D74A4"/>
    <w:rsid w:val="008D771F"/>
    <w:rsid w:val="008D79F3"/>
    <w:rsid w:val="008D7B83"/>
    <w:rsid w:val="008E0026"/>
    <w:rsid w:val="008E071F"/>
    <w:rsid w:val="008E0914"/>
    <w:rsid w:val="008E0B7B"/>
    <w:rsid w:val="008E0ECC"/>
    <w:rsid w:val="008E18A7"/>
    <w:rsid w:val="008E2036"/>
    <w:rsid w:val="008E2FD8"/>
    <w:rsid w:val="008E3054"/>
    <w:rsid w:val="008E339F"/>
    <w:rsid w:val="008E4273"/>
    <w:rsid w:val="008E443C"/>
    <w:rsid w:val="008E484A"/>
    <w:rsid w:val="008E5030"/>
    <w:rsid w:val="008E520D"/>
    <w:rsid w:val="008E529B"/>
    <w:rsid w:val="008E52E4"/>
    <w:rsid w:val="008E5B96"/>
    <w:rsid w:val="008E6078"/>
    <w:rsid w:val="008E6D6A"/>
    <w:rsid w:val="008E74D7"/>
    <w:rsid w:val="008F00A2"/>
    <w:rsid w:val="008F0316"/>
    <w:rsid w:val="008F0991"/>
    <w:rsid w:val="008F0EE2"/>
    <w:rsid w:val="008F10B0"/>
    <w:rsid w:val="008F206F"/>
    <w:rsid w:val="008F24B4"/>
    <w:rsid w:val="008F27C5"/>
    <w:rsid w:val="008F2BE2"/>
    <w:rsid w:val="008F34BA"/>
    <w:rsid w:val="008F35DB"/>
    <w:rsid w:val="008F375F"/>
    <w:rsid w:val="008F38A1"/>
    <w:rsid w:val="008F3A68"/>
    <w:rsid w:val="008F4A03"/>
    <w:rsid w:val="008F55B6"/>
    <w:rsid w:val="008F59A2"/>
    <w:rsid w:val="008F6216"/>
    <w:rsid w:val="008F64AA"/>
    <w:rsid w:val="008F6D5C"/>
    <w:rsid w:val="008F73C8"/>
    <w:rsid w:val="008F79A1"/>
    <w:rsid w:val="008F79E9"/>
    <w:rsid w:val="008F7A76"/>
    <w:rsid w:val="009006B3"/>
    <w:rsid w:val="00900C20"/>
    <w:rsid w:val="009010AF"/>
    <w:rsid w:val="009013D9"/>
    <w:rsid w:val="00901C0E"/>
    <w:rsid w:val="00901C2B"/>
    <w:rsid w:val="00901EE3"/>
    <w:rsid w:val="00903DBF"/>
    <w:rsid w:val="0090429E"/>
    <w:rsid w:val="0090444A"/>
    <w:rsid w:val="009045B4"/>
    <w:rsid w:val="0090497A"/>
    <w:rsid w:val="00904A1E"/>
    <w:rsid w:val="00904E82"/>
    <w:rsid w:val="009052E5"/>
    <w:rsid w:val="00905409"/>
    <w:rsid w:val="00905862"/>
    <w:rsid w:val="00905A3F"/>
    <w:rsid w:val="009060B7"/>
    <w:rsid w:val="009062DC"/>
    <w:rsid w:val="00906675"/>
    <w:rsid w:val="0090684E"/>
    <w:rsid w:val="0090690B"/>
    <w:rsid w:val="00907C23"/>
    <w:rsid w:val="00907E8F"/>
    <w:rsid w:val="00910D31"/>
    <w:rsid w:val="00910E33"/>
    <w:rsid w:val="009114D6"/>
    <w:rsid w:val="00911834"/>
    <w:rsid w:val="00911BD8"/>
    <w:rsid w:val="00912164"/>
    <w:rsid w:val="00913316"/>
    <w:rsid w:val="00913511"/>
    <w:rsid w:val="009136C0"/>
    <w:rsid w:val="00913CDA"/>
    <w:rsid w:val="009143D7"/>
    <w:rsid w:val="00914536"/>
    <w:rsid w:val="00914C29"/>
    <w:rsid w:val="00914D9A"/>
    <w:rsid w:val="00914E3F"/>
    <w:rsid w:val="009158E4"/>
    <w:rsid w:val="00915B25"/>
    <w:rsid w:val="00915CEA"/>
    <w:rsid w:val="00916019"/>
    <w:rsid w:val="00917322"/>
    <w:rsid w:val="009176C2"/>
    <w:rsid w:val="009205FD"/>
    <w:rsid w:val="00920861"/>
    <w:rsid w:val="00920D14"/>
    <w:rsid w:val="0092173B"/>
    <w:rsid w:val="00921905"/>
    <w:rsid w:val="009227D9"/>
    <w:rsid w:val="009229B4"/>
    <w:rsid w:val="00923219"/>
    <w:rsid w:val="00923F88"/>
    <w:rsid w:val="009241FC"/>
    <w:rsid w:val="00924507"/>
    <w:rsid w:val="00924777"/>
    <w:rsid w:val="00924800"/>
    <w:rsid w:val="00924C90"/>
    <w:rsid w:val="00925078"/>
    <w:rsid w:val="009251BD"/>
    <w:rsid w:val="0092534B"/>
    <w:rsid w:val="00925492"/>
    <w:rsid w:val="00925686"/>
    <w:rsid w:val="009259B4"/>
    <w:rsid w:val="00925C65"/>
    <w:rsid w:val="00925DB4"/>
    <w:rsid w:val="00926D49"/>
    <w:rsid w:val="009270A5"/>
    <w:rsid w:val="00927435"/>
    <w:rsid w:val="00927B7D"/>
    <w:rsid w:val="00927B87"/>
    <w:rsid w:val="00927F5B"/>
    <w:rsid w:val="00927FCA"/>
    <w:rsid w:val="00930122"/>
    <w:rsid w:val="00930540"/>
    <w:rsid w:val="00930550"/>
    <w:rsid w:val="00930B03"/>
    <w:rsid w:val="00931275"/>
    <w:rsid w:val="0093259A"/>
    <w:rsid w:val="009326AD"/>
    <w:rsid w:val="009327EC"/>
    <w:rsid w:val="0093296F"/>
    <w:rsid w:val="00933085"/>
    <w:rsid w:val="00933690"/>
    <w:rsid w:val="00933854"/>
    <w:rsid w:val="0093398B"/>
    <w:rsid w:val="00933F87"/>
    <w:rsid w:val="009340A8"/>
    <w:rsid w:val="00934C16"/>
    <w:rsid w:val="00934E88"/>
    <w:rsid w:val="00934F59"/>
    <w:rsid w:val="009356E5"/>
    <w:rsid w:val="0093593E"/>
    <w:rsid w:val="00935C15"/>
    <w:rsid w:val="00935D27"/>
    <w:rsid w:val="009360B1"/>
    <w:rsid w:val="0093623C"/>
    <w:rsid w:val="009366DA"/>
    <w:rsid w:val="0093672B"/>
    <w:rsid w:val="0093676A"/>
    <w:rsid w:val="0093713C"/>
    <w:rsid w:val="00937298"/>
    <w:rsid w:val="0093758A"/>
    <w:rsid w:val="009378B8"/>
    <w:rsid w:val="00937A7B"/>
    <w:rsid w:val="00937ABE"/>
    <w:rsid w:val="0094062E"/>
    <w:rsid w:val="009406DC"/>
    <w:rsid w:val="00940D10"/>
    <w:rsid w:val="0094120C"/>
    <w:rsid w:val="009412BA"/>
    <w:rsid w:val="009414A9"/>
    <w:rsid w:val="009418C0"/>
    <w:rsid w:val="0094215E"/>
    <w:rsid w:val="009425A2"/>
    <w:rsid w:val="009427FF"/>
    <w:rsid w:val="00942A15"/>
    <w:rsid w:val="00942BAB"/>
    <w:rsid w:val="00942BFC"/>
    <w:rsid w:val="0094328A"/>
    <w:rsid w:val="00943B53"/>
    <w:rsid w:val="00944F0D"/>
    <w:rsid w:val="00945C80"/>
    <w:rsid w:val="00945CBC"/>
    <w:rsid w:val="009461C8"/>
    <w:rsid w:val="009474C4"/>
    <w:rsid w:val="00947C0B"/>
    <w:rsid w:val="00947C5C"/>
    <w:rsid w:val="00950729"/>
    <w:rsid w:val="00950994"/>
    <w:rsid w:val="00950D2D"/>
    <w:rsid w:val="00950EA5"/>
    <w:rsid w:val="00950F5B"/>
    <w:rsid w:val="00951951"/>
    <w:rsid w:val="009527BF"/>
    <w:rsid w:val="0095313E"/>
    <w:rsid w:val="00953428"/>
    <w:rsid w:val="00953706"/>
    <w:rsid w:val="00953D29"/>
    <w:rsid w:val="00953DCB"/>
    <w:rsid w:val="009550A9"/>
    <w:rsid w:val="009554B7"/>
    <w:rsid w:val="00955792"/>
    <w:rsid w:val="00955899"/>
    <w:rsid w:val="0095612D"/>
    <w:rsid w:val="0095621E"/>
    <w:rsid w:val="00956FF9"/>
    <w:rsid w:val="00960440"/>
    <w:rsid w:val="0096073A"/>
    <w:rsid w:val="009611A3"/>
    <w:rsid w:val="00961A7E"/>
    <w:rsid w:val="00961D61"/>
    <w:rsid w:val="00961E30"/>
    <w:rsid w:val="00962798"/>
    <w:rsid w:val="009638EF"/>
    <w:rsid w:val="00963B77"/>
    <w:rsid w:val="00963C29"/>
    <w:rsid w:val="00964091"/>
    <w:rsid w:val="00964447"/>
    <w:rsid w:val="00965123"/>
    <w:rsid w:val="00965D58"/>
    <w:rsid w:val="009662D6"/>
    <w:rsid w:val="00966499"/>
    <w:rsid w:val="009667D4"/>
    <w:rsid w:val="0096685C"/>
    <w:rsid w:val="009669B3"/>
    <w:rsid w:val="00966CE4"/>
    <w:rsid w:val="0096791D"/>
    <w:rsid w:val="00970130"/>
    <w:rsid w:val="00970578"/>
    <w:rsid w:val="009719A6"/>
    <w:rsid w:val="00971B67"/>
    <w:rsid w:val="00971BEB"/>
    <w:rsid w:val="00971CDB"/>
    <w:rsid w:val="00971EA7"/>
    <w:rsid w:val="009720CA"/>
    <w:rsid w:val="0097271C"/>
    <w:rsid w:val="00972E87"/>
    <w:rsid w:val="00973510"/>
    <w:rsid w:val="0097393D"/>
    <w:rsid w:val="00973B55"/>
    <w:rsid w:val="0097405D"/>
    <w:rsid w:val="0097451C"/>
    <w:rsid w:val="00974805"/>
    <w:rsid w:val="00974D68"/>
    <w:rsid w:val="00975E2E"/>
    <w:rsid w:val="009766B6"/>
    <w:rsid w:val="009769A8"/>
    <w:rsid w:val="00976F82"/>
    <w:rsid w:val="0097721F"/>
    <w:rsid w:val="009773F6"/>
    <w:rsid w:val="00977432"/>
    <w:rsid w:val="00977D66"/>
    <w:rsid w:val="00980307"/>
    <w:rsid w:val="0098031B"/>
    <w:rsid w:val="00980A59"/>
    <w:rsid w:val="00980C09"/>
    <w:rsid w:val="00980E7C"/>
    <w:rsid w:val="00981210"/>
    <w:rsid w:val="0098144F"/>
    <w:rsid w:val="00981D59"/>
    <w:rsid w:val="00981DAA"/>
    <w:rsid w:val="00981DDF"/>
    <w:rsid w:val="00981F1D"/>
    <w:rsid w:val="00983001"/>
    <w:rsid w:val="00983373"/>
    <w:rsid w:val="0098347D"/>
    <w:rsid w:val="0098357B"/>
    <w:rsid w:val="009835CB"/>
    <w:rsid w:val="00983A55"/>
    <w:rsid w:val="00983C06"/>
    <w:rsid w:val="00983C3C"/>
    <w:rsid w:val="00983D72"/>
    <w:rsid w:val="009842BB"/>
    <w:rsid w:val="00984F47"/>
    <w:rsid w:val="009855BA"/>
    <w:rsid w:val="00985709"/>
    <w:rsid w:val="0098593D"/>
    <w:rsid w:val="00985DF9"/>
    <w:rsid w:val="00986D9E"/>
    <w:rsid w:val="0098733C"/>
    <w:rsid w:val="009873C2"/>
    <w:rsid w:val="0098753D"/>
    <w:rsid w:val="0098760E"/>
    <w:rsid w:val="0098786A"/>
    <w:rsid w:val="009879AD"/>
    <w:rsid w:val="00990E84"/>
    <w:rsid w:val="00990EEE"/>
    <w:rsid w:val="00991074"/>
    <w:rsid w:val="009917AF"/>
    <w:rsid w:val="00991C70"/>
    <w:rsid w:val="00991CAA"/>
    <w:rsid w:val="00992151"/>
    <w:rsid w:val="00992CFC"/>
    <w:rsid w:val="00993009"/>
    <w:rsid w:val="0099388D"/>
    <w:rsid w:val="009945F4"/>
    <w:rsid w:val="00994935"/>
    <w:rsid w:val="00994B0D"/>
    <w:rsid w:val="009950A5"/>
    <w:rsid w:val="00995260"/>
    <w:rsid w:val="0099539B"/>
    <w:rsid w:val="00995E73"/>
    <w:rsid w:val="00996386"/>
    <w:rsid w:val="00996694"/>
    <w:rsid w:val="0099688F"/>
    <w:rsid w:val="00996C9D"/>
    <w:rsid w:val="00997EE4"/>
    <w:rsid w:val="009A0337"/>
    <w:rsid w:val="009A0B47"/>
    <w:rsid w:val="009A11C4"/>
    <w:rsid w:val="009A1CF8"/>
    <w:rsid w:val="009A2330"/>
    <w:rsid w:val="009A2CA6"/>
    <w:rsid w:val="009A2F88"/>
    <w:rsid w:val="009A336A"/>
    <w:rsid w:val="009A3960"/>
    <w:rsid w:val="009A3CF9"/>
    <w:rsid w:val="009A4681"/>
    <w:rsid w:val="009A5459"/>
    <w:rsid w:val="009A6319"/>
    <w:rsid w:val="009A786C"/>
    <w:rsid w:val="009A79AD"/>
    <w:rsid w:val="009A7A51"/>
    <w:rsid w:val="009B06F0"/>
    <w:rsid w:val="009B0989"/>
    <w:rsid w:val="009B1214"/>
    <w:rsid w:val="009B12B4"/>
    <w:rsid w:val="009B1417"/>
    <w:rsid w:val="009B16C3"/>
    <w:rsid w:val="009B1B2C"/>
    <w:rsid w:val="009B2448"/>
    <w:rsid w:val="009B2826"/>
    <w:rsid w:val="009B35C9"/>
    <w:rsid w:val="009B38B1"/>
    <w:rsid w:val="009B40C4"/>
    <w:rsid w:val="009B49F8"/>
    <w:rsid w:val="009B4A5E"/>
    <w:rsid w:val="009B4DDB"/>
    <w:rsid w:val="009B5B56"/>
    <w:rsid w:val="009B5C8B"/>
    <w:rsid w:val="009B6213"/>
    <w:rsid w:val="009B62F8"/>
    <w:rsid w:val="009B64F3"/>
    <w:rsid w:val="009B6650"/>
    <w:rsid w:val="009B6749"/>
    <w:rsid w:val="009B67C1"/>
    <w:rsid w:val="009B6CE7"/>
    <w:rsid w:val="009B6F03"/>
    <w:rsid w:val="009B729E"/>
    <w:rsid w:val="009B753F"/>
    <w:rsid w:val="009B77E1"/>
    <w:rsid w:val="009C0479"/>
    <w:rsid w:val="009C062E"/>
    <w:rsid w:val="009C0954"/>
    <w:rsid w:val="009C0B4A"/>
    <w:rsid w:val="009C15C9"/>
    <w:rsid w:val="009C16B0"/>
    <w:rsid w:val="009C1FF3"/>
    <w:rsid w:val="009C20E0"/>
    <w:rsid w:val="009C22E3"/>
    <w:rsid w:val="009C23D8"/>
    <w:rsid w:val="009C2CF4"/>
    <w:rsid w:val="009C400E"/>
    <w:rsid w:val="009C4552"/>
    <w:rsid w:val="009C496C"/>
    <w:rsid w:val="009C523A"/>
    <w:rsid w:val="009C5731"/>
    <w:rsid w:val="009C5C40"/>
    <w:rsid w:val="009C5D0E"/>
    <w:rsid w:val="009C5D2E"/>
    <w:rsid w:val="009C6081"/>
    <w:rsid w:val="009C60E6"/>
    <w:rsid w:val="009C66C5"/>
    <w:rsid w:val="009C6870"/>
    <w:rsid w:val="009C6ABF"/>
    <w:rsid w:val="009C6E61"/>
    <w:rsid w:val="009C7C3A"/>
    <w:rsid w:val="009C7E00"/>
    <w:rsid w:val="009D0473"/>
    <w:rsid w:val="009D062A"/>
    <w:rsid w:val="009D0B8C"/>
    <w:rsid w:val="009D1200"/>
    <w:rsid w:val="009D2725"/>
    <w:rsid w:val="009D2CC4"/>
    <w:rsid w:val="009D30C1"/>
    <w:rsid w:val="009D39C9"/>
    <w:rsid w:val="009D3F15"/>
    <w:rsid w:val="009D452B"/>
    <w:rsid w:val="009D4C53"/>
    <w:rsid w:val="009D56BF"/>
    <w:rsid w:val="009D5900"/>
    <w:rsid w:val="009D5CCD"/>
    <w:rsid w:val="009D61B4"/>
    <w:rsid w:val="009D6299"/>
    <w:rsid w:val="009D6B7D"/>
    <w:rsid w:val="009D71EC"/>
    <w:rsid w:val="009D7E8F"/>
    <w:rsid w:val="009E0044"/>
    <w:rsid w:val="009E05DA"/>
    <w:rsid w:val="009E0DBE"/>
    <w:rsid w:val="009E145C"/>
    <w:rsid w:val="009E2140"/>
    <w:rsid w:val="009E2947"/>
    <w:rsid w:val="009E2982"/>
    <w:rsid w:val="009E2A98"/>
    <w:rsid w:val="009E3232"/>
    <w:rsid w:val="009E3699"/>
    <w:rsid w:val="009E37DD"/>
    <w:rsid w:val="009E3827"/>
    <w:rsid w:val="009E3A70"/>
    <w:rsid w:val="009E3CF7"/>
    <w:rsid w:val="009E497D"/>
    <w:rsid w:val="009E4A4B"/>
    <w:rsid w:val="009E4C81"/>
    <w:rsid w:val="009E4F75"/>
    <w:rsid w:val="009E5791"/>
    <w:rsid w:val="009E5D8F"/>
    <w:rsid w:val="009E5F18"/>
    <w:rsid w:val="009E62E3"/>
    <w:rsid w:val="009E634F"/>
    <w:rsid w:val="009E676E"/>
    <w:rsid w:val="009E7265"/>
    <w:rsid w:val="009E7625"/>
    <w:rsid w:val="009E7649"/>
    <w:rsid w:val="009E7C60"/>
    <w:rsid w:val="009E7EC8"/>
    <w:rsid w:val="009F02A5"/>
    <w:rsid w:val="009F051C"/>
    <w:rsid w:val="009F0B93"/>
    <w:rsid w:val="009F0F8B"/>
    <w:rsid w:val="009F11B7"/>
    <w:rsid w:val="009F1590"/>
    <w:rsid w:val="009F1790"/>
    <w:rsid w:val="009F23B9"/>
    <w:rsid w:val="009F25B9"/>
    <w:rsid w:val="009F2624"/>
    <w:rsid w:val="009F2C50"/>
    <w:rsid w:val="009F2DA6"/>
    <w:rsid w:val="009F315F"/>
    <w:rsid w:val="009F3B87"/>
    <w:rsid w:val="009F3D82"/>
    <w:rsid w:val="009F422C"/>
    <w:rsid w:val="009F47EF"/>
    <w:rsid w:val="009F5242"/>
    <w:rsid w:val="009F58D8"/>
    <w:rsid w:val="009F595C"/>
    <w:rsid w:val="009F6021"/>
    <w:rsid w:val="009F608F"/>
    <w:rsid w:val="009F64A6"/>
    <w:rsid w:val="009F6805"/>
    <w:rsid w:val="009F7C4F"/>
    <w:rsid w:val="00A00317"/>
    <w:rsid w:val="00A004AD"/>
    <w:rsid w:val="00A008E4"/>
    <w:rsid w:val="00A00D52"/>
    <w:rsid w:val="00A012A9"/>
    <w:rsid w:val="00A01342"/>
    <w:rsid w:val="00A01A95"/>
    <w:rsid w:val="00A01B51"/>
    <w:rsid w:val="00A01B5E"/>
    <w:rsid w:val="00A01EDD"/>
    <w:rsid w:val="00A024C4"/>
    <w:rsid w:val="00A02EAE"/>
    <w:rsid w:val="00A03C25"/>
    <w:rsid w:val="00A04B56"/>
    <w:rsid w:val="00A058DF"/>
    <w:rsid w:val="00A05E69"/>
    <w:rsid w:val="00A06370"/>
    <w:rsid w:val="00A06B31"/>
    <w:rsid w:val="00A07346"/>
    <w:rsid w:val="00A075F9"/>
    <w:rsid w:val="00A10158"/>
    <w:rsid w:val="00A110E7"/>
    <w:rsid w:val="00A11164"/>
    <w:rsid w:val="00A11339"/>
    <w:rsid w:val="00A11507"/>
    <w:rsid w:val="00A11525"/>
    <w:rsid w:val="00A11764"/>
    <w:rsid w:val="00A11805"/>
    <w:rsid w:val="00A123B9"/>
    <w:rsid w:val="00A125F4"/>
    <w:rsid w:val="00A1283A"/>
    <w:rsid w:val="00A128A8"/>
    <w:rsid w:val="00A12AE7"/>
    <w:rsid w:val="00A132EC"/>
    <w:rsid w:val="00A13388"/>
    <w:rsid w:val="00A13EB8"/>
    <w:rsid w:val="00A141A5"/>
    <w:rsid w:val="00A1420B"/>
    <w:rsid w:val="00A14359"/>
    <w:rsid w:val="00A143F5"/>
    <w:rsid w:val="00A157E2"/>
    <w:rsid w:val="00A15ADF"/>
    <w:rsid w:val="00A16A97"/>
    <w:rsid w:val="00A16C3E"/>
    <w:rsid w:val="00A16CAF"/>
    <w:rsid w:val="00A171E7"/>
    <w:rsid w:val="00A1766C"/>
    <w:rsid w:val="00A17BA8"/>
    <w:rsid w:val="00A17E8D"/>
    <w:rsid w:val="00A17F23"/>
    <w:rsid w:val="00A2052C"/>
    <w:rsid w:val="00A20877"/>
    <w:rsid w:val="00A21152"/>
    <w:rsid w:val="00A2196F"/>
    <w:rsid w:val="00A22374"/>
    <w:rsid w:val="00A22498"/>
    <w:rsid w:val="00A2283C"/>
    <w:rsid w:val="00A23690"/>
    <w:rsid w:val="00A23782"/>
    <w:rsid w:val="00A23C94"/>
    <w:rsid w:val="00A23EE2"/>
    <w:rsid w:val="00A24056"/>
    <w:rsid w:val="00A24138"/>
    <w:rsid w:val="00A2419E"/>
    <w:rsid w:val="00A24B8B"/>
    <w:rsid w:val="00A2507D"/>
    <w:rsid w:val="00A256A1"/>
    <w:rsid w:val="00A25755"/>
    <w:rsid w:val="00A267D8"/>
    <w:rsid w:val="00A269CD"/>
    <w:rsid w:val="00A276DB"/>
    <w:rsid w:val="00A27D1B"/>
    <w:rsid w:val="00A30881"/>
    <w:rsid w:val="00A30F54"/>
    <w:rsid w:val="00A31AE6"/>
    <w:rsid w:val="00A31BFB"/>
    <w:rsid w:val="00A3229F"/>
    <w:rsid w:val="00A322BC"/>
    <w:rsid w:val="00A324C8"/>
    <w:rsid w:val="00A327D4"/>
    <w:rsid w:val="00A32C56"/>
    <w:rsid w:val="00A33AB5"/>
    <w:rsid w:val="00A3445E"/>
    <w:rsid w:val="00A356B0"/>
    <w:rsid w:val="00A3603F"/>
    <w:rsid w:val="00A369A4"/>
    <w:rsid w:val="00A370AB"/>
    <w:rsid w:val="00A3729E"/>
    <w:rsid w:val="00A37658"/>
    <w:rsid w:val="00A3790C"/>
    <w:rsid w:val="00A37BF7"/>
    <w:rsid w:val="00A37E8E"/>
    <w:rsid w:val="00A40126"/>
    <w:rsid w:val="00A40205"/>
    <w:rsid w:val="00A40392"/>
    <w:rsid w:val="00A409A7"/>
    <w:rsid w:val="00A409D4"/>
    <w:rsid w:val="00A40D99"/>
    <w:rsid w:val="00A41225"/>
    <w:rsid w:val="00A416A4"/>
    <w:rsid w:val="00A42088"/>
    <w:rsid w:val="00A424BF"/>
    <w:rsid w:val="00A4278E"/>
    <w:rsid w:val="00A429C0"/>
    <w:rsid w:val="00A42A06"/>
    <w:rsid w:val="00A42BB8"/>
    <w:rsid w:val="00A42D6F"/>
    <w:rsid w:val="00A433DA"/>
    <w:rsid w:val="00A43E1E"/>
    <w:rsid w:val="00A43EDF"/>
    <w:rsid w:val="00A4407F"/>
    <w:rsid w:val="00A449C9"/>
    <w:rsid w:val="00A454F7"/>
    <w:rsid w:val="00A463A7"/>
    <w:rsid w:val="00A46F01"/>
    <w:rsid w:val="00A47F8C"/>
    <w:rsid w:val="00A50482"/>
    <w:rsid w:val="00A50A75"/>
    <w:rsid w:val="00A50E8C"/>
    <w:rsid w:val="00A50F7C"/>
    <w:rsid w:val="00A51D8B"/>
    <w:rsid w:val="00A52167"/>
    <w:rsid w:val="00A52B69"/>
    <w:rsid w:val="00A52BA6"/>
    <w:rsid w:val="00A52EE4"/>
    <w:rsid w:val="00A53182"/>
    <w:rsid w:val="00A53291"/>
    <w:rsid w:val="00A536C8"/>
    <w:rsid w:val="00A53C30"/>
    <w:rsid w:val="00A53DE1"/>
    <w:rsid w:val="00A540C1"/>
    <w:rsid w:val="00A5429C"/>
    <w:rsid w:val="00A54A90"/>
    <w:rsid w:val="00A55036"/>
    <w:rsid w:val="00A5532D"/>
    <w:rsid w:val="00A5535C"/>
    <w:rsid w:val="00A55DD0"/>
    <w:rsid w:val="00A55E6F"/>
    <w:rsid w:val="00A55FFB"/>
    <w:rsid w:val="00A568B0"/>
    <w:rsid w:val="00A568F6"/>
    <w:rsid w:val="00A56BE1"/>
    <w:rsid w:val="00A5723D"/>
    <w:rsid w:val="00A57F80"/>
    <w:rsid w:val="00A6027A"/>
    <w:rsid w:val="00A60331"/>
    <w:rsid w:val="00A60C9D"/>
    <w:rsid w:val="00A6140C"/>
    <w:rsid w:val="00A61623"/>
    <w:rsid w:val="00A622EE"/>
    <w:rsid w:val="00A64100"/>
    <w:rsid w:val="00A6412A"/>
    <w:rsid w:val="00A65417"/>
    <w:rsid w:val="00A65BD9"/>
    <w:rsid w:val="00A65C85"/>
    <w:rsid w:val="00A667E7"/>
    <w:rsid w:val="00A6705F"/>
    <w:rsid w:val="00A673D7"/>
    <w:rsid w:val="00A679FD"/>
    <w:rsid w:val="00A701D4"/>
    <w:rsid w:val="00A7056B"/>
    <w:rsid w:val="00A7092A"/>
    <w:rsid w:val="00A709BB"/>
    <w:rsid w:val="00A70FEA"/>
    <w:rsid w:val="00A71C80"/>
    <w:rsid w:val="00A72AE8"/>
    <w:rsid w:val="00A72CE4"/>
    <w:rsid w:val="00A72E65"/>
    <w:rsid w:val="00A72FD0"/>
    <w:rsid w:val="00A73239"/>
    <w:rsid w:val="00A732DF"/>
    <w:rsid w:val="00A7330A"/>
    <w:rsid w:val="00A73456"/>
    <w:rsid w:val="00A737FB"/>
    <w:rsid w:val="00A739CA"/>
    <w:rsid w:val="00A745F5"/>
    <w:rsid w:val="00A749DB"/>
    <w:rsid w:val="00A74AD5"/>
    <w:rsid w:val="00A756DB"/>
    <w:rsid w:val="00A75D0B"/>
    <w:rsid w:val="00A75EAE"/>
    <w:rsid w:val="00A75F96"/>
    <w:rsid w:val="00A76033"/>
    <w:rsid w:val="00A76163"/>
    <w:rsid w:val="00A764A3"/>
    <w:rsid w:val="00A767EC"/>
    <w:rsid w:val="00A76964"/>
    <w:rsid w:val="00A76B03"/>
    <w:rsid w:val="00A76C62"/>
    <w:rsid w:val="00A772C4"/>
    <w:rsid w:val="00A77D5B"/>
    <w:rsid w:val="00A77EA8"/>
    <w:rsid w:val="00A802D0"/>
    <w:rsid w:val="00A803E1"/>
    <w:rsid w:val="00A80458"/>
    <w:rsid w:val="00A80480"/>
    <w:rsid w:val="00A80C88"/>
    <w:rsid w:val="00A80F24"/>
    <w:rsid w:val="00A80F34"/>
    <w:rsid w:val="00A82622"/>
    <w:rsid w:val="00A82901"/>
    <w:rsid w:val="00A8301E"/>
    <w:rsid w:val="00A835C6"/>
    <w:rsid w:val="00A83829"/>
    <w:rsid w:val="00A83B85"/>
    <w:rsid w:val="00A83D11"/>
    <w:rsid w:val="00A83E2F"/>
    <w:rsid w:val="00A84277"/>
    <w:rsid w:val="00A84570"/>
    <w:rsid w:val="00A85B86"/>
    <w:rsid w:val="00A85BD8"/>
    <w:rsid w:val="00A863B5"/>
    <w:rsid w:val="00A86642"/>
    <w:rsid w:val="00A87440"/>
    <w:rsid w:val="00A875E1"/>
    <w:rsid w:val="00A87714"/>
    <w:rsid w:val="00A87B1A"/>
    <w:rsid w:val="00A87E7A"/>
    <w:rsid w:val="00A902C3"/>
    <w:rsid w:val="00A908CB"/>
    <w:rsid w:val="00A90DC2"/>
    <w:rsid w:val="00A91001"/>
    <w:rsid w:val="00A91526"/>
    <w:rsid w:val="00A91BA4"/>
    <w:rsid w:val="00A91BC4"/>
    <w:rsid w:val="00A9283D"/>
    <w:rsid w:val="00A92E49"/>
    <w:rsid w:val="00A92F7B"/>
    <w:rsid w:val="00A934AA"/>
    <w:rsid w:val="00A9389A"/>
    <w:rsid w:val="00A93A96"/>
    <w:rsid w:val="00A93C2C"/>
    <w:rsid w:val="00A9456C"/>
    <w:rsid w:val="00A94B1D"/>
    <w:rsid w:val="00A9524C"/>
    <w:rsid w:val="00A95768"/>
    <w:rsid w:val="00A95CB0"/>
    <w:rsid w:val="00A9622A"/>
    <w:rsid w:val="00A96A92"/>
    <w:rsid w:val="00A96B06"/>
    <w:rsid w:val="00A96BBC"/>
    <w:rsid w:val="00A96C71"/>
    <w:rsid w:val="00A96F49"/>
    <w:rsid w:val="00A970E4"/>
    <w:rsid w:val="00A97278"/>
    <w:rsid w:val="00A9762E"/>
    <w:rsid w:val="00A97F0F"/>
    <w:rsid w:val="00A97FE8"/>
    <w:rsid w:val="00AA0130"/>
    <w:rsid w:val="00AA0276"/>
    <w:rsid w:val="00AA0D56"/>
    <w:rsid w:val="00AA1965"/>
    <w:rsid w:val="00AA20D5"/>
    <w:rsid w:val="00AA2D78"/>
    <w:rsid w:val="00AA2F20"/>
    <w:rsid w:val="00AA417F"/>
    <w:rsid w:val="00AA427C"/>
    <w:rsid w:val="00AA47C4"/>
    <w:rsid w:val="00AA586D"/>
    <w:rsid w:val="00AA65D8"/>
    <w:rsid w:val="00AA67F7"/>
    <w:rsid w:val="00AA68FD"/>
    <w:rsid w:val="00AA6F61"/>
    <w:rsid w:val="00AA7135"/>
    <w:rsid w:val="00AA7462"/>
    <w:rsid w:val="00AA7948"/>
    <w:rsid w:val="00AB0359"/>
    <w:rsid w:val="00AB1BDB"/>
    <w:rsid w:val="00AB21A7"/>
    <w:rsid w:val="00AB2953"/>
    <w:rsid w:val="00AB31DC"/>
    <w:rsid w:val="00AB3BB4"/>
    <w:rsid w:val="00AB3C0C"/>
    <w:rsid w:val="00AB3CDA"/>
    <w:rsid w:val="00AB428C"/>
    <w:rsid w:val="00AB444D"/>
    <w:rsid w:val="00AB48E9"/>
    <w:rsid w:val="00AB5747"/>
    <w:rsid w:val="00AB57CE"/>
    <w:rsid w:val="00AB6146"/>
    <w:rsid w:val="00AB64A4"/>
    <w:rsid w:val="00AB65D8"/>
    <w:rsid w:val="00AB666E"/>
    <w:rsid w:val="00AB6B4E"/>
    <w:rsid w:val="00AB786A"/>
    <w:rsid w:val="00AB798B"/>
    <w:rsid w:val="00AB7D5F"/>
    <w:rsid w:val="00AC0045"/>
    <w:rsid w:val="00AC070A"/>
    <w:rsid w:val="00AC0A41"/>
    <w:rsid w:val="00AC11C0"/>
    <w:rsid w:val="00AC1372"/>
    <w:rsid w:val="00AC16B8"/>
    <w:rsid w:val="00AC2060"/>
    <w:rsid w:val="00AC243D"/>
    <w:rsid w:val="00AC315E"/>
    <w:rsid w:val="00AC318E"/>
    <w:rsid w:val="00AC319D"/>
    <w:rsid w:val="00AC3948"/>
    <w:rsid w:val="00AC3DD3"/>
    <w:rsid w:val="00AC4160"/>
    <w:rsid w:val="00AC41A1"/>
    <w:rsid w:val="00AC45C9"/>
    <w:rsid w:val="00AC6263"/>
    <w:rsid w:val="00AC6739"/>
    <w:rsid w:val="00AC6DDE"/>
    <w:rsid w:val="00AC7808"/>
    <w:rsid w:val="00AC7BE1"/>
    <w:rsid w:val="00AC7FDE"/>
    <w:rsid w:val="00AD0285"/>
    <w:rsid w:val="00AD0D38"/>
    <w:rsid w:val="00AD0D5A"/>
    <w:rsid w:val="00AD0FB3"/>
    <w:rsid w:val="00AD1071"/>
    <w:rsid w:val="00AD1123"/>
    <w:rsid w:val="00AD16B2"/>
    <w:rsid w:val="00AD1BBB"/>
    <w:rsid w:val="00AD269A"/>
    <w:rsid w:val="00AD2821"/>
    <w:rsid w:val="00AD29A9"/>
    <w:rsid w:val="00AD2BA3"/>
    <w:rsid w:val="00AD32EA"/>
    <w:rsid w:val="00AD3420"/>
    <w:rsid w:val="00AD3B38"/>
    <w:rsid w:val="00AD3D68"/>
    <w:rsid w:val="00AD4093"/>
    <w:rsid w:val="00AD4B3C"/>
    <w:rsid w:val="00AD4EFD"/>
    <w:rsid w:val="00AD5336"/>
    <w:rsid w:val="00AD542D"/>
    <w:rsid w:val="00AD5766"/>
    <w:rsid w:val="00AD585D"/>
    <w:rsid w:val="00AD5978"/>
    <w:rsid w:val="00AD5E4B"/>
    <w:rsid w:val="00AD6786"/>
    <w:rsid w:val="00AD68F4"/>
    <w:rsid w:val="00AD6DD5"/>
    <w:rsid w:val="00AD7321"/>
    <w:rsid w:val="00AD7671"/>
    <w:rsid w:val="00AD76EB"/>
    <w:rsid w:val="00AD7BCB"/>
    <w:rsid w:val="00AE0567"/>
    <w:rsid w:val="00AE05A8"/>
    <w:rsid w:val="00AE068C"/>
    <w:rsid w:val="00AE1D93"/>
    <w:rsid w:val="00AE2115"/>
    <w:rsid w:val="00AE3430"/>
    <w:rsid w:val="00AE3794"/>
    <w:rsid w:val="00AE3AE9"/>
    <w:rsid w:val="00AE3F0C"/>
    <w:rsid w:val="00AE450D"/>
    <w:rsid w:val="00AE46DA"/>
    <w:rsid w:val="00AE4CEA"/>
    <w:rsid w:val="00AE5261"/>
    <w:rsid w:val="00AE5E3A"/>
    <w:rsid w:val="00AE5E8F"/>
    <w:rsid w:val="00AE5F49"/>
    <w:rsid w:val="00AE6219"/>
    <w:rsid w:val="00AE62CF"/>
    <w:rsid w:val="00AE62F7"/>
    <w:rsid w:val="00AE637E"/>
    <w:rsid w:val="00AE64E3"/>
    <w:rsid w:val="00AE6BFE"/>
    <w:rsid w:val="00AE7759"/>
    <w:rsid w:val="00AF0192"/>
    <w:rsid w:val="00AF0C6D"/>
    <w:rsid w:val="00AF1409"/>
    <w:rsid w:val="00AF1904"/>
    <w:rsid w:val="00AF1FA2"/>
    <w:rsid w:val="00AF2E39"/>
    <w:rsid w:val="00AF2E5B"/>
    <w:rsid w:val="00AF3965"/>
    <w:rsid w:val="00AF3A40"/>
    <w:rsid w:val="00AF3BAE"/>
    <w:rsid w:val="00AF47B2"/>
    <w:rsid w:val="00AF5498"/>
    <w:rsid w:val="00AF55F5"/>
    <w:rsid w:val="00AF5712"/>
    <w:rsid w:val="00AF5A14"/>
    <w:rsid w:val="00AF5F27"/>
    <w:rsid w:val="00AF5F44"/>
    <w:rsid w:val="00AF6327"/>
    <w:rsid w:val="00AF6AEF"/>
    <w:rsid w:val="00AF70D8"/>
    <w:rsid w:val="00AF766F"/>
    <w:rsid w:val="00AF7B62"/>
    <w:rsid w:val="00AF7D25"/>
    <w:rsid w:val="00B002E2"/>
    <w:rsid w:val="00B00AB3"/>
    <w:rsid w:val="00B00E7C"/>
    <w:rsid w:val="00B00E90"/>
    <w:rsid w:val="00B0145A"/>
    <w:rsid w:val="00B0191E"/>
    <w:rsid w:val="00B01975"/>
    <w:rsid w:val="00B01F47"/>
    <w:rsid w:val="00B028D6"/>
    <w:rsid w:val="00B02E41"/>
    <w:rsid w:val="00B03159"/>
    <w:rsid w:val="00B03921"/>
    <w:rsid w:val="00B03996"/>
    <w:rsid w:val="00B03C74"/>
    <w:rsid w:val="00B04066"/>
    <w:rsid w:val="00B040C7"/>
    <w:rsid w:val="00B04221"/>
    <w:rsid w:val="00B04618"/>
    <w:rsid w:val="00B0470A"/>
    <w:rsid w:val="00B0569A"/>
    <w:rsid w:val="00B05E6F"/>
    <w:rsid w:val="00B06039"/>
    <w:rsid w:val="00B06445"/>
    <w:rsid w:val="00B06566"/>
    <w:rsid w:val="00B06B13"/>
    <w:rsid w:val="00B06CC0"/>
    <w:rsid w:val="00B072A4"/>
    <w:rsid w:val="00B072EB"/>
    <w:rsid w:val="00B07498"/>
    <w:rsid w:val="00B075D7"/>
    <w:rsid w:val="00B07C65"/>
    <w:rsid w:val="00B07CF5"/>
    <w:rsid w:val="00B07DAB"/>
    <w:rsid w:val="00B07DF7"/>
    <w:rsid w:val="00B07F02"/>
    <w:rsid w:val="00B11010"/>
    <w:rsid w:val="00B1107C"/>
    <w:rsid w:val="00B11645"/>
    <w:rsid w:val="00B1190A"/>
    <w:rsid w:val="00B11C5E"/>
    <w:rsid w:val="00B11FDB"/>
    <w:rsid w:val="00B12227"/>
    <w:rsid w:val="00B12758"/>
    <w:rsid w:val="00B12FDA"/>
    <w:rsid w:val="00B14099"/>
    <w:rsid w:val="00B148AE"/>
    <w:rsid w:val="00B14FF3"/>
    <w:rsid w:val="00B15121"/>
    <w:rsid w:val="00B151A1"/>
    <w:rsid w:val="00B15341"/>
    <w:rsid w:val="00B154A7"/>
    <w:rsid w:val="00B15598"/>
    <w:rsid w:val="00B157FB"/>
    <w:rsid w:val="00B15ECF"/>
    <w:rsid w:val="00B160D6"/>
    <w:rsid w:val="00B162BA"/>
    <w:rsid w:val="00B168ED"/>
    <w:rsid w:val="00B1704C"/>
    <w:rsid w:val="00B17A4A"/>
    <w:rsid w:val="00B17D88"/>
    <w:rsid w:val="00B17F7C"/>
    <w:rsid w:val="00B20A83"/>
    <w:rsid w:val="00B20D23"/>
    <w:rsid w:val="00B211BB"/>
    <w:rsid w:val="00B217DD"/>
    <w:rsid w:val="00B21B6B"/>
    <w:rsid w:val="00B21CB1"/>
    <w:rsid w:val="00B2222F"/>
    <w:rsid w:val="00B22F02"/>
    <w:rsid w:val="00B234A4"/>
    <w:rsid w:val="00B235C7"/>
    <w:rsid w:val="00B23A06"/>
    <w:rsid w:val="00B23D90"/>
    <w:rsid w:val="00B24014"/>
    <w:rsid w:val="00B24568"/>
    <w:rsid w:val="00B24B66"/>
    <w:rsid w:val="00B24E07"/>
    <w:rsid w:val="00B25404"/>
    <w:rsid w:val="00B2548A"/>
    <w:rsid w:val="00B2588D"/>
    <w:rsid w:val="00B25A60"/>
    <w:rsid w:val="00B25D8C"/>
    <w:rsid w:val="00B26F15"/>
    <w:rsid w:val="00B27D53"/>
    <w:rsid w:val="00B300D3"/>
    <w:rsid w:val="00B30308"/>
    <w:rsid w:val="00B30B3D"/>
    <w:rsid w:val="00B3159C"/>
    <w:rsid w:val="00B31788"/>
    <w:rsid w:val="00B31B1D"/>
    <w:rsid w:val="00B31F57"/>
    <w:rsid w:val="00B32438"/>
    <w:rsid w:val="00B32865"/>
    <w:rsid w:val="00B32AA1"/>
    <w:rsid w:val="00B32DB2"/>
    <w:rsid w:val="00B331C5"/>
    <w:rsid w:val="00B34B45"/>
    <w:rsid w:val="00B354BE"/>
    <w:rsid w:val="00B356D2"/>
    <w:rsid w:val="00B35803"/>
    <w:rsid w:val="00B35827"/>
    <w:rsid w:val="00B361F4"/>
    <w:rsid w:val="00B362B2"/>
    <w:rsid w:val="00B3704E"/>
    <w:rsid w:val="00B370E6"/>
    <w:rsid w:val="00B37168"/>
    <w:rsid w:val="00B37C4C"/>
    <w:rsid w:val="00B37CC1"/>
    <w:rsid w:val="00B401E2"/>
    <w:rsid w:val="00B40AB8"/>
    <w:rsid w:val="00B40E23"/>
    <w:rsid w:val="00B40FF8"/>
    <w:rsid w:val="00B41335"/>
    <w:rsid w:val="00B41448"/>
    <w:rsid w:val="00B41770"/>
    <w:rsid w:val="00B41EF7"/>
    <w:rsid w:val="00B426C9"/>
    <w:rsid w:val="00B427BF"/>
    <w:rsid w:val="00B435B1"/>
    <w:rsid w:val="00B43A1C"/>
    <w:rsid w:val="00B43B85"/>
    <w:rsid w:val="00B43CBC"/>
    <w:rsid w:val="00B43E4C"/>
    <w:rsid w:val="00B44330"/>
    <w:rsid w:val="00B4519B"/>
    <w:rsid w:val="00B4545A"/>
    <w:rsid w:val="00B4562A"/>
    <w:rsid w:val="00B45BBF"/>
    <w:rsid w:val="00B45DB5"/>
    <w:rsid w:val="00B45F11"/>
    <w:rsid w:val="00B46854"/>
    <w:rsid w:val="00B4785D"/>
    <w:rsid w:val="00B47C17"/>
    <w:rsid w:val="00B47D47"/>
    <w:rsid w:val="00B50A1D"/>
    <w:rsid w:val="00B513DB"/>
    <w:rsid w:val="00B5195C"/>
    <w:rsid w:val="00B51C49"/>
    <w:rsid w:val="00B52E8B"/>
    <w:rsid w:val="00B53560"/>
    <w:rsid w:val="00B5417E"/>
    <w:rsid w:val="00B54466"/>
    <w:rsid w:val="00B5451D"/>
    <w:rsid w:val="00B5483F"/>
    <w:rsid w:val="00B548A4"/>
    <w:rsid w:val="00B54A1D"/>
    <w:rsid w:val="00B54ADA"/>
    <w:rsid w:val="00B54B36"/>
    <w:rsid w:val="00B551BF"/>
    <w:rsid w:val="00B55395"/>
    <w:rsid w:val="00B5667A"/>
    <w:rsid w:val="00B575C2"/>
    <w:rsid w:val="00B57946"/>
    <w:rsid w:val="00B57BBE"/>
    <w:rsid w:val="00B57EF4"/>
    <w:rsid w:val="00B60006"/>
    <w:rsid w:val="00B60520"/>
    <w:rsid w:val="00B6067F"/>
    <w:rsid w:val="00B61451"/>
    <w:rsid w:val="00B61811"/>
    <w:rsid w:val="00B61ADB"/>
    <w:rsid w:val="00B61EFC"/>
    <w:rsid w:val="00B620E7"/>
    <w:rsid w:val="00B625EC"/>
    <w:rsid w:val="00B62A9E"/>
    <w:rsid w:val="00B62E3C"/>
    <w:rsid w:val="00B62E7B"/>
    <w:rsid w:val="00B631C2"/>
    <w:rsid w:val="00B63628"/>
    <w:rsid w:val="00B63821"/>
    <w:rsid w:val="00B63A16"/>
    <w:rsid w:val="00B63DA9"/>
    <w:rsid w:val="00B641A3"/>
    <w:rsid w:val="00B64488"/>
    <w:rsid w:val="00B644B3"/>
    <w:rsid w:val="00B6492A"/>
    <w:rsid w:val="00B65C1C"/>
    <w:rsid w:val="00B66210"/>
    <w:rsid w:val="00B662D3"/>
    <w:rsid w:val="00B66B6A"/>
    <w:rsid w:val="00B66BA3"/>
    <w:rsid w:val="00B66DB3"/>
    <w:rsid w:val="00B67160"/>
    <w:rsid w:val="00B6719A"/>
    <w:rsid w:val="00B67234"/>
    <w:rsid w:val="00B676DD"/>
    <w:rsid w:val="00B67CF4"/>
    <w:rsid w:val="00B67E96"/>
    <w:rsid w:val="00B70332"/>
    <w:rsid w:val="00B707FF"/>
    <w:rsid w:val="00B7172E"/>
    <w:rsid w:val="00B7184A"/>
    <w:rsid w:val="00B71DB5"/>
    <w:rsid w:val="00B71F02"/>
    <w:rsid w:val="00B72031"/>
    <w:rsid w:val="00B72E56"/>
    <w:rsid w:val="00B7389B"/>
    <w:rsid w:val="00B74493"/>
    <w:rsid w:val="00B7451E"/>
    <w:rsid w:val="00B751AF"/>
    <w:rsid w:val="00B756F9"/>
    <w:rsid w:val="00B76266"/>
    <w:rsid w:val="00B7683F"/>
    <w:rsid w:val="00B76B1A"/>
    <w:rsid w:val="00B7734B"/>
    <w:rsid w:val="00B7735D"/>
    <w:rsid w:val="00B776D2"/>
    <w:rsid w:val="00B77A32"/>
    <w:rsid w:val="00B77B85"/>
    <w:rsid w:val="00B77BE9"/>
    <w:rsid w:val="00B77CCE"/>
    <w:rsid w:val="00B80654"/>
    <w:rsid w:val="00B81431"/>
    <w:rsid w:val="00B81823"/>
    <w:rsid w:val="00B81908"/>
    <w:rsid w:val="00B82686"/>
    <w:rsid w:val="00B83486"/>
    <w:rsid w:val="00B834E1"/>
    <w:rsid w:val="00B83A19"/>
    <w:rsid w:val="00B8477C"/>
    <w:rsid w:val="00B8496E"/>
    <w:rsid w:val="00B849B6"/>
    <w:rsid w:val="00B84CBD"/>
    <w:rsid w:val="00B85054"/>
    <w:rsid w:val="00B8544D"/>
    <w:rsid w:val="00B85467"/>
    <w:rsid w:val="00B8550A"/>
    <w:rsid w:val="00B85628"/>
    <w:rsid w:val="00B856BA"/>
    <w:rsid w:val="00B85744"/>
    <w:rsid w:val="00B864BD"/>
    <w:rsid w:val="00B864D1"/>
    <w:rsid w:val="00B864F0"/>
    <w:rsid w:val="00B86B37"/>
    <w:rsid w:val="00B86C03"/>
    <w:rsid w:val="00B87340"/>
    <w:rsid w:val="00B8780D"/>
    <w:rsid w:val="00B87A32"/>
    <w:rsid w:val="00B87AB5"/>
    <w:rsid w:val="00B87F54"/>
    <w:rsid w:val="00B9007B"/>
    <w:rsid w:val="00B90412"/>
    <w:rsid w:val="00B90592"/>
    <w:rsid w:val="00B90C61"/>
    <w:rsid w:val="00B915BB"/>
    <w:rsid w:val="00B91B38"/>
    <w:rsid w:val="00B924A9"/>
    <w:rsid w:val="00B93721"/>
    <w:rsid w:val="00B939AA"/>
    <w:rsid w:val="00B93C68"/>
    <w:rsid w:val="00B93C86"/>
    <w:rsid w:val="00B93CC5"/>
    <w:rsid w:val="00B93F98"/>
    <w:rsid w:val="00B94057"/>
    <w:rsid w:val="00B94989"/>
    <w:rsid w:val="00B94ABD"/>
    <w:rsid w:val="00B94F80"/>
    <w:rsid w:val="00B95234"/>
    <w:rsid w:val="00B95715"/>
    <w:rsid w:val="00B958BF"/>
    <w:rsid w:val="00B95C6C"/>
    <w:rsid w:val="00B95E82"/>
    <w:rsid w:val="00B962AE"/>
    <w:rsid w:val="00B9642E"/>
    <w:rsid w:val="00B967BF"/>
    <w:rsid w:val="00B96962"/>
    <w:rsid w:val="00B96BFD"/>
    <w:rsid w:val="00BA0502"/>
    <w:rsid w:val="00BA0946"/>
    <w:rsid w:val="00BA0EDA"/>
    <w:rsid w:val="00BA1A9C"/>
    <w:rsid w:val="00BA1FA2"/>
    <w:rsid w:val="00BA236D"/>
    <w:rsid w:val="00BA2754"/>
    <w:rsid w:val="00BA28B4"/>
    <w:rsid w:val="00BA2A31"/>
    <w:rsid w:val="00BA2A3D"/>
    <w:rsid w:val="00BA3376"/>
    <w:rsid w:val="00BA3B31"/>
    <w:rsid w:val="00BA3B53"/>
    <w:rsid w:val="00BA3F1F"/>
    <w:rsid w:val="00BA438E"/>
    <w:rsid w:val="00BA43C3"/>
    <w:rsid w:val="00BA4672"/>
    <w:rsid w:val="00BA49DC"/>
    <w:rsid w:val="00BA4B60"/>
    <w:rsid w:val="00BA506E"/>
    <w:rsid w:val="00BA5C12"/>
    <w:rsid w:val="00BA6357"/>
    <w:rsid w:val="00BA6362"/>
    <w:rsid w:val="00BA65C2"/>
    <w:rsid w:val="00BA6671"/>
    <w:rsid w:val="00BA6836"/>
    <w:rsid w:val="00BA6FE3"/>
    <w:rsid w:val="00BA73C9"/>
    <w:rsid w:val="00BA75E6"/>
    <w:rsid w:val="00BA768F"/>
    <w:rsid w:val="00BB03D0"/>
    <w:rsid w:val="00BB0711"/>
    <w:rsid w:val="00BB08EA"/>
    <w:rsid w:val="00BB0AA9"/>
    <w:rsid w:val="00BB1089"/>
    <w:rsid w:val="00BB1D7E"/>
    <w:rsid w:val="00BB297A"/>
    <w:rsid w:val="00BB30A7"/>
    <w:rsid w:val="00BB3CBE"/>
    <w:rsid w:val="00BB4964"/>
    <w:rsid w:val="00BB4EF7"/>
    <w:rsid w:val="00BB55DE"/>
    <w:rsid w:val="00BB5F49"/>
    <w:rsid w:val="00BB617E"/>
    <w:rsid w:val="00BB62EB"/>
    <w:rsid w:val="00BB6578"/>
    <w:rsid w:val="00BB6AED"/>
    <w:rsid w:val="00BB6B3E"/>
    <w:rsid w:val="00BB70C2"/>
    <w:rsid w:val="00BB7133"/>
    <w:rsid w:val="00BB7633"/>
    <w:rsid w:val="00BB7F52"/>
    <w:rsid w:val="00BC01A0"/>
    <w:rsid w:val="00BC06DE"/>
    <w:rsid w:val="00BC06F9"/>
    <w:rsid w:val="00BC0770"/>
    <w:rsid w:val="00BC1118"/>
    <w:rsid w:val="00BC1817"/>
    <w:rsid w:val="00BC1E67"/>
    <w:rsid w:val="00BC220E"/>
    <w:rsid w:val="00BC249B"/>
    <w:rsid w:val="00BC25EF"/>
    <w:rsid w:val="00BC2629"/>
    <w:rsid w:val="00BC2907"/>
    <w:rsid w:val="00BC2916"/>
    <w:rsid w:val="00BC2B5B"/>
    <w:rsid w:val="00BC2BB4"/>
    <w:rsid w:val="00BC2D57"/>
    <w:rsid w:val="00BC3308"/>
    <w:rsid w:val="00BC3E96"/>
    <w:rsid w:val="00BC4145"/>
    <w:rsid w:val="00BC4318"/>
    <w:rsid w:val="00BC4719"/>
    <w:rsid w:val="00BC512F"/>
    <w:rsid w:val="00BC553E"/>
    <w:rsid w:val="00BC5B2C"/>
    <w:rsid w:val="00BC5B56"/>
    <w:rsid w:val="00BC5D2E"/>
    <w:rsid w:val="00BC63E5"/>
    <w:rsid w:val="00BC64B0"/>
    <w:rsid w:val="00BC67D6"/>
    <w:rsid w:val="00BC697A"/>
    <w:rsid w:val="00BC7D1D"/>
    <w:rsid w:val="00BC7DFA"/>
    <w:rsid w:val="00BC7E3C"/>
    <w:rsid w:val="00BD25B0"/>
    <w:rsid w:val="00BD35F1"/>
    <w:rsid w:val="00BD3C03"/>
    <w:rsid w:val="00BD3D08"/>
    <w:rsid w:val="00BD3E70"/>
    <w:rsid w:val="00BD4005"/>
    <w:rsid w:val="00BD4392"/>
    <w:rsid w:val="00BD4612"/>
    <w:rsid w:val="00BD49DD"/>
    <w:rsid w:val="00BD543A"/>
    <w:rsid w:val="00BD5AE8"/>
    <w:rsid w:val="00BD61FA"/>
    <w:rsid w:val="00BD732B"/>
    <w:rsid w:val="00BD7523"/>
    <w:rsid w:val="00BD77E7"/>
    <w:rsid w:val="00BE00BC"/>
    <w:rsid w:val="00BE025C"/>
    <w:rsid w:val="00BE095C"/>
    <w:rsid w:val="00BE0C55"/>
    <w:rsid w:val="00BE0D68"/>
    <w:rsid w:val="00BE150A"/>
    <w:rsid w:val="00BE157D"/>
    <w:rsid w:val="00BE2680"/>
    <w:rsid w:val="00BE2B7E"/>
    <w:rsid w:val="00BE2E0A"/>
    <w:rsid w:val="00BE33D1"/>
    <w:rsid w:val="00BE41C1"/>
    <w:rsid w:val="00BE41D8"/>
    <w:rsid w:val="00BE47A0"/>
    <w:rsid w:val="00BE47B9"/>
    <w:rsid w:val="00BE4CAA"/>
    <w:rsid w:val="00BE4D3A"/>
    <w:rsid w:val="00BE50F5"/>
    <w:rsid w:val="00BE51CA"/>
    <w:rsid w:val="00BE523A"/>
    <w:rsid w:val="00BE5A4D"/>
    <w:rsid w:val="00BE5F8D"/>
    <w:rsid w:val="00BE60D7"/>
    <w:rsid w:val="00BE619A"/>
    <w:rsid w:val="00BE6CBC"/>
    <w:rsid w:val="00BE6FAF"/>
    <w:rsid w:val="00BE7464"/>
    <w:rsid w:val="00BE7EF7"/>
    <w:rsid w:val="00BF0AF1"/>
    <w:rsid w:val="00BF0BBA"/>
    <w:rsid w:val="00BF0C60"/>
    <w:rsid w:val="00BF0D87"/>
    <w:rsid w:val="00BF0EAB"/>
    <w:rsid w:val="00BF1499"/>
    <w:rsid w:val="00BF1785"/>
    <w:rsid w:val="00BF1821"/>
    <w:rsid w:val="00BF198A"/>
    <w:rsid w:val="00BF1C45"/>
    <w:rsid w:val="00BF32D8"/>
    <w:rsid w:val="00BF3EBF"/>
    <w:rsid w:val="00BF45C7"/>
    <w:rsid w:val="00BF567D"/>
    <w:rsid w:val="00BF5682"/>
    <w:rsid w:val="00BF5B88"/>
    <w:rsid w:val="00BF5D6F"/>
    <w:rsid w:val="00BF63E4"/>
    <w:rsid w:val="00BF6F82"/>
    <w:rsid w:val="00BF7377"/>
    <w:rsid w:val="00BF77FA"/>
    <w:rsid w:val="00BF7F67"/>
    <w:rsid w:val="00C00694"/>
    <w:rsid w:val="00C00A29"/>
    <w:rsid w:val="00C00AF4"/>
    <w:rsid w:val="00C00C47"/>
    <w:rsid w:val="00C00C6F"/>
    <w:rsid w:val="00C0102F"/>
    <w:rsid w:val="00C013E0"/>
    <w:rsid w:val="00C01730"/>
    <w:rsid w:val="00C017A8"/>
    <w:rsid w:val="00C01E81"/>
    <w:rsid w:val="00C0238B"/>
    <w:rsid w:val="00C02713"/>
    <w:rsid w:val="00C03455"/>
    <w:rsid w:val="00C03C4A"/>
    <w:rsid w:val="00C03D2A"/>
    <w:rsid w:val="00C03F39"/>
    <w:rsid w:val="00C040F5"/>
    <w:rsid w:val="00C04663"/>
    <w:rsid w:val="00C047EC"/>
    <w:rsid w:val="00C048F6"/>
    <w:rsid w:val="00C04AF4"/>
    <w:rsid w:val="00C04DFF"/>
    <w:rsid w:val="00C0539E"/>
    <w:rsid w:val="00C054DB"/>
    <w:rsid w:val="00C05A3C"/>
    <w:rsid w:val="00C05DE4"/>
    <w:rsid w:val="00C060AD"/>
    <w:rsid w:val="00C0624B"/>
    <w:rsid w:val="00C06E46"/>
    <w:rsid w:val="00C07768"/>
    <w:rsid w:val="00C079B4"/>
    <w:rsid w:val="00C07F53"/>
    <w:rsid w:val="00C07F57"/>
    <w:rsid w:val="00C101BE"/>
    <w:rsid w:val="00C102FD"/>
    <w:rsid w:val="00C10964"/>
    <w:rsid w:val="00C114F3"/>
    <w:rsid w:val="00C116AE"/>
    <w:rsid w:val="00C12199"/>
    <w:rsid w:val="00C125FA"/>
    <w:rsid w:val="00C12AE5"/>
    <w:rsid w:val="00C12E7B"/>
    <w:rsid w:val="00C1336C"/>
    <w:rsid w:val="00C1362C"/>
    <w:rsid w:val="00C13735"/>
    <w:rsid w:val="00C137A1"/>
    <w:rsid w:val="00C14507"/>
    <w:rsid w:val="00C15566"/>
    <w:rsid w:val="00C158BA"/>
    <w:rsid w:val="00C15A5F"/>
    <w:rsid w:val="00C1678D"/>
    <w:rsid w:val="00C16CEF"/>
    <w:rsid w:val="00C16D61"/>
    <w:rsid w:val="00C16E22"/>
    <w:rsid w:val="00C1755D"/>
    <w:rsid w:val="00C17BCC"/>
    <w:rsid w:val="00C20013"/>
    <w:rsid w:val="00C2002B"/>
    <w:rsid w:val="00C20529"/>
    <w:rsid w:val="00C20D93"/>
    <w:rsid w:val="00C20F0B"/>
    <w:rsid w:val="00C215C9"/>
    <w:rsid w:val="00C217BE"/>
    <w:rsid w:val="00C21A5A"/>
    <w:rsid w:val="00C21A61"/>
    <w:rsid w:val="00C21AB7"/>
    <w:rsid w:val="00C21FF3"/>
    <w:rsid w:val="00C222F0"/>
    <w:rsid w:val="00C22ABE"/>
    <w:rsid w:val="00C22D8C"/>
    <w:rsid w:val="00C22F3E"/>
    <w:rsid w:val="00C233D6"/>
    <w:rsid w:val="00C23C4D"/>
    <w:rsid w:val="00C23D48"/>
    <w:rsid w:val="00C23F2E"/>
    <w:rsid w:val="00C23F61"/>
    <w:rsid w:val="00C24D09"/>
    <w:rsid w:val="00C24F96"/>
    <w:rsid w:val="00C25886"/>
    <w:rsid w:val="00C25B5D"/>
    <w:rsid w:val="00C25E1C"/>
    <w:rsid w:val="00C25E49"/>
    <w:rsid w:val="00C260A7"/>
    <w:rsid w:val="00C26584"/>
    <w:rsid w:val="00C26E23"/>
    <w:rsid w:val="00C26F4C"/>
    <w:rsid w:val="00C26F63"/>
    <w:rsid w:val="00C27C98"/>
    <w:rsid w:val="00C304C8"/>
    <w:rsid w:val="00C310FE"/>
    <w:rsid w:val="00C31107"/>
    <w:rsid w:val="00C31467"/>
    <w:rsid w:val="00C319CE"/>
    <w:rsid w:val="00C328B9"/>
    <w:rsid w:val="00C32A3A"/>
    <w:rsid w:val="00C32B39"/>
    <w:rsid w:val="00C32BEC"/>
    <w:rsid w:val="00C32E12"/>
    <w:rsid w:val="00C3335C"/>
    <w:rsid w:val="00C33714"/>
    <w:rsid w:val="00C3384F"/>
    <w:rsid w:val="00C33D95"/>
    <w:rsid w:val="00C34147"/>
    <w:rsid w:val="00C3502F"/>
    <w:rsid w:val="00C3507C"/>
    <w:rsid w:val="00C3612D"/>
    <w:rsid w:val="00C36AA9"/>
    <w:rsid w:val="00C36CC7"/>
    <w:rsid w:val="00C379F6"/>
    <w:rsid w:val="00C406E8"/>
    <w:rsid w:val="00C40976"/>
    <w:rsid w:val="00C40C18"/>
    <w:rsid w:val="00C40D86"/>
    <w:rsid w:val="00C40E5E"/>
    <w:rsid w:val="00C418C2"/>
    <w:rsid w:val="00C41EF0"/>
    <w:rsid w:val="00C42781"/>
    <w:rsid w:val="00C42923"/>
    <w:rsid w:val="00C42A8B"/>
    <w:rsid w:val="00C43D55"/>
    <w:rsid w:val="00C442D7"/>
    <w:rsid w:val="00C443BF"/>
    <w:rsid w:val="00C45D0B"/>
    <w:rsid w:val="00C45D14"/>
    <w:rsid w:val="00C462D6"/>
    <w:rsid w:val="00C469F5"/>
    <w:rsid w:val="00C47600"/>
    <w:rsid w:val="00C477A4"/>
    <w:rsid w:val="00C47A2D"/>
    <w:rsid w:val="00C47BEB"/>
    <w:rsid w:val="00C47F3B"/>
    <w:rsid w:val="00C47F60"/>
    <w:rsid w:val="00C50639"/>
    <w:rsid w:val="00C50D2E"/>
    <w:rsid w:val="00C50E94"/>
    <w:rsid w:val="00C512E9"/>
    <w:rsid w:val="00C51423"/>
    <w:rsid w:val="00C51A36"/>
    <w:rsid w:val="00C51B53"/>
    <w:rsid w:val="00C52A81"/>
    <w:rsid w:val="00C52B5D"/>
    <w:rsid w:val="00C530C6"/>
    <w:rsid w:val="00C53681"/>
    <w:rsid w:val="00C5388C"/>
    <w:rsid w:val="00C53936"/>
    <w:rsid w:val="00C53C44"/>
    <w:rsid w:val="00C5403A"/>
    <w:rsid w:val="00C54493"/>
    <w:rsid w:val="00C5470B"/>
    <w:rsid w:val="00C5553C"/>
    <w:rsid w:val="00C55853"/>
    <w:rsid w:val="00C558CE"/>
    <w:rsid w:val="00C56D4C"/>
    <w:rsid w:val="00C57422"/>
    <w:rsid w:val="00C5778E"/>
    <w:rsid w:val="00C606F8"/>
    <w:rsid w:val="00C60B7F"/>
    <w:rsid w:val="00C61256"/>
    <w:rsid w:val="00C6161B"/>
    <w:rsid w:val="00C61A73"/>
    <w:rsid w:val="00C61D09"/>
    <w:rsid w:val="00C62612"/>
    <w:rsid w:val="00C6281D"/>
    <w:rsid w:val="00C628AD"/>
    <w:rsid w:val="00C628D0"/>
    <w:rsid w:val="00C62FAB"/>
    <w:rsid w:val="00C62FBD"/>
    <w:rsid w:val="00C63C8F"/>
    <w:rsid w:val="00C645CE"/>
    <w:rsid w:val="00C649F9"/>
    <w:rsid w:val="00C64CFA"/>
    <w:rsid w:val="00C6519C"/>
    <w:rsid w:val="00C655EF"/>
    <w:rsid w:val="00C65A35"/>
    <w:rsid w:val="00C65D9B"/>
    <w:rsid w:val="00C65FF0"/>
    <w:rsid w:val="00C6611A"/>
    <w:rsid w:val="00C6640F"/>
    <w:rsid w:val="00C66B79"/>
    <w:rsid w:val="00C6732F"/>
    <w:rsid w:val="00C70318"/>
    <w:rsid w:val="00C70322"/>
    <w:rsid w:val="00C7137F"/>
    <w:rsid w:val="00C716B3"/>
    <w:rsid w:val="00C717A3"/>
    <w:rsid w:val="00C71860"/>
    <w:rsid w:val="00C726A3"/>
    <w:rsid w:val="00C73147"/>
    <w:rsid w:val="00C73155"/>
    <w:rsid w:val="00C731D1"/>
    <w:rsid w:val="00C73AF1"/>
    <w:rsid w:val="00C73D95"/>
    <w:rsid w:val="00C74634"/>
    <w:rsid w:val="00C748DC"/>
    <w:rsid w:val="00C74EFD"/>
    <w:rsid w:val="00C7543E"/>
    <w:rsid w:val="00C75780"/>
    <w:rsid w:val="00C75909"/>
    <w:rsid w:val="00C75965"/>
    <w:rsid w:val="00C75E82"/>
    <w:rsid w:val="00C75F7C"/>
    <w:rsid w:val="00C76C97"/>
    <w:rsid w:val="00C77136"/>
    <w:rsid w:val="00C80B28"/>
    <w:rsid w:val="00C80CC2"/>
    <w:rsid w:val="00C80D1A"/>
    <w:rsid w:val="00C8102B"/>
    <w:rsid w:val="00C82886"/>
    <w:rsid w:val="00C829CA"/>
    <w:rsid w:val="00C82D51"/>
    <w:rsid w:val="00C82DFE"/>
    <w:rsid w:val="00C83194"/>
    <w:rsid w:val="00C84371"/>
    <w:rsid w:val="00C84567"/>
    <w:rsid w:val="00C84979"/>
    <w:rsid w:val="00C84A11"/>
    <w:rsid w:val="00C84E8B"/>
    <w:rsid w:val="00C8626A"/>
    <w:rsid w:val="00C86547"/>
    <w:rsid w:val="00C86957"/>
    <w:rsid w:val="00C86975"/>
    <w:rsid w:val="00C873C7"/>
    <w:rsid w:val="00C87E3B"/>
    <w:rsid w:val="00C903F3"/>
    <w:rsid w:val="00C90D69"/>
    <w:rsid w:val="00C91950"/>
    <w:rsid w:val="00C919B0"/>
    <w:rsid w:val="00C91C9B"/>
    <w:rsid w:val="00C92258"/>
    <w:rsid w:val="00C9231D"/>
    <w:rsid w:val="00C92A89"/>
    <w:rsid w:val="00C92D66"/>
    <w:rsid w:val="00C93171"/>
    <w:rsid w:val="00C9320A"/>
    <w:rsid w:val="00C93300"/>
    <w:rsid w:val="00C935E7"/>
    <w:rsid w:val="00C93840"/>
    <w:rsid w:val="00C93952"/>
    <w:rsid w:val="00C939E1"/>
    <w:rsid w:val="00C9406A"/>
    <w:rsid w:val="00C9426C"/>
    <w:rsid w:val="00C949EE"/>
    <w:rsid w:val="00C94B28"/>
    <w:rsid w:val="00C94B72"/>
    <w:rsid w:val="00C95861"/>
    <w:rsid w:val="00C96177"/>
    <w:rsid w:val="00C963DA"/>
    <w:rsid w:val="00C96B28"/>
    <w:rsid w:val="00C97177"/>
    <w:rsid w:val="00C97EB4"/>
    <w:rsid w:val="00CA01D3"/>
    <w:rsid w:val="00CA07C7"/>
    <w:rsid w:val="00CA0996"/>
    <w:rsid w:val="00CA0C4C"/>
    <w:rsid w:val="00CA10CA"/>
    <w:rsid w:val="00CA12BB"/>
    <w:rsid w:val="00CA1C0C"/>
    <w:rsid w:val="00CA1CEF"/>
    <w:rsid w:val="00CA266B"/>
    <w:rsid w:val="00CA2AA0"/>
    <w:rsid w:val="00CA2FF3"/>
    <w:rsid w:val="00CA390D"/>
    <w:rsid w:val="00CA3CFE"/>
    <w:rsid w:val="00CA4131"/>
    <w:rsid w:val="00CA456D"/>
    <w:rsid w:val="00CA45BF"/>
    <w:rsid w:val="00CA4C66"/>
    <w:rsid w:val="00CA53B5"/>
    <w:rsid w:val="00CA5B8C"/>
    <w:rsid w:val="00CA5C22"/>
    <w:rsid w:val="00CA5C8C"/>
    <w:rsid w:val="00CA5DFD"/>
    <w:rsid w:val="00CA60F0"/>
    <w:rsid w:val="00CA60FA"/>
    <w:rsid w:val="00CA69E4"/>
    <w:rsid w:val="00CA6A78"/>
    <w:rsid w:val="00CA6AB9"/>
    <w:rsid w:val="00CA7077"/>
    <w:rsid w:val="00CA7EF6"/>
    <w:rsid w:val="00CA7FF9"/>
    <w:rsid w:val="00CB013C"/>
    <w:rsid w:val="00CB054E"/>
    <w:rsid w:val="00CB163A"/>
    <w:rsid w:val="00CB2821"/>
    <w:rsid w:val="00CB2FFE"/>
    <w:rsid w:val="00CB3427"/>
    <w:rsid w:val="00CB3824"/>
    <w:rsid w:val="00CB405B"/>
    <w:rsid w:val="00CB46AA"/>
    <w:rsid w:val="00CB4743"/>
    <w:rsid w:val="00CB4922"/>
    <w:rsid w:val="00CB4A4A"/>
    <w:rsid w:val="00CB4B8C"/>
    <w:rsid w:val="00CB57D3"/>
    <w:rsid w:val="00CB57ED"/>
    <w:rsid w:val="00CB5CC0"/>
    <w:rsid w:val="00CB6577"/>
    <w:rsid w:val="00CB69D3"/>
    <w:rsid w:val="00CB6A14"/>
    <w:rsid w:val="00CB6C44"/>
    <w:rsid w:val="00CB6D04"/>
    <w:rsid w:val="00CB739D"/>
    <w:rsid w:val="00CB7430"/>
    <w:rsid w:val="00CB7625"/>
    <w:rsid w:val="00CB780C"/>
    <w:rsid w:val="00CB7C97"/>
    <w:rsid w:val="00CC02B8"/>
    <w:rsid w:val="00CC0702"/>
    <w:rsid w:val="00CC0B7D"/>
    <w:rsid w:val="00CC1F88"/>
    <w:rsid w:val="00CC208D"/>
    <w:rsid w:val="00CC2A53"/>
    <w:rsid w:val="00CC36DE"/>
    <w:rsid w:val="00CC4213"/>
    <w:rsid w:val="00CC43C6"/>
    <w:rsid w:val="00CC45B6"/>
    <w:rsid w:val="00CC4610"/>
    <w:rsid w:val="00CC49A8"/>
    <w:rsid w:val="00CC49E1"/>
    <w:rsid w:val="00CC55B7"/>
    <w:rsid w:val="00CC617E"/>
    <w:rsid w:val="00CC61DE"/>
    <w:rsid w:val="00CC65C7"/>
    <w:rsid w:val="00CC6FAE"/>
    <w:rsid w:val="00CC718A"/>
    <w:rsid w:val="00CC791A"/>
    <w:rsid w:val="00CD0082"/>
    <w:rsid w:val="00CD0121"/>
    <w:rsid w:val="00CD01DC"/>
    <w:rsid w:val="00CD0507"/>
    <w:rsid w:val="00CD064F"/>
    <w:rsid w:val="00CD07E5"/>
    <w:rsid w:val="00CD18FA"/>
    <w:rsid w:val="00CD198C"/>
    <w:rsid w:val="00CD20D8"/>
    <w:rsid w:val="00CD2138"/>
    <w:rsid w:val="00CD229B"/>
    <w:rsid w:val="00CD23A1"/>
    <w:rsid w:val="00CD2A2C"/>
    <w:rsid w:val="00CD39A7"/>
    <w:rsid w:val="00CD3E83"/>
    <w:rsid w:val="00CD3F0A"/>
    <w:rsid w:val="00CD47EA"/>
    <w:rsid w:val="00CD5422"/>
    <w:rsid w:val="00CD59F3"/>
    <w:rsid w:val="00CD5D07"/>
    <w:rsid w:val="00CD5FE3"/>
    <w:rsid w:val="00CD62FB"/>
    <w:rsid w:val="00CD64E7"/>
    <w:rsid w:val="00CD65F1"/>
    <w:rsid w:val="00CD6D3A"/>
    <w:rsid w:val="00CD70C8"/>
    <w:rsid w:val="00CD7433"/>
    <w:rsid w:val="00CD7B11"/>
    <w:rsid w:val="00CD7B35"/>
    <w:rsid w:val="00CD7C3D"/>
    <w:rsid w:val="00CD7D1C"/>
    <w:rsid w:val="00CD7DB3"/>
    <w:rsid w:val="00CD7FBE"/>
    <w:rsid w:val="00CD7FF0"/>
    <w:rsid w:val="00CE05E8"/>
    <w:rsid w:val="00CE099C"/>
    <w:rsid w:val="00CE0EB8"/>
    <w:rsid w:val="00CE1138"/>
    <w:rsid w:val="00CE2478"/>
    <w:rsid w:val="00CE24D1"/>
    <w:rsid w:val="00CE2B1A"/>
    <w:rsid w:val="00CE2C8B"/>
    <w:rsid w:val="00CE2FC0"/>
    <w:rsid w:val="00CE37F2"/>
    <w:rsid w:val="00CE3CC5"/>
    <w:rsid w:val="00CE4374"/>
    <w:rsid w:val="00CE437C"/>
    <w:rsid w:val="00CE50E5"/>
    <w:rsid w:val="00CE5171"/>
    <w:rsid w:val="00CE51D4"/>
    <w:rsid w:val="00CE5FC0"/>
    <w:rsid w:val="00CE71A7"/>
    <w:rsid w:val="00CE7402"/>
    <w:rsid w:val="00CE7499"/>
    <w:rsid w:val="00CE74F7"/>
    <w:rsid w:val="00CE7895"/>
    <w:rsid w:val="00CE78B0"/>
    <w:rsid w:val="00CE7BCC"/>
    <w:rsid w:val="00CF032E"/>
    <w:rsid w:val="00CF09D7"/>
    <w:rsid w:val="00CF13AB"/>
    <w:rsid w:val="00CF1636"/>
    <w:rsid w:val="00CF1774"/>
    <w:rsid w:val="00CF1B32"/>
    <w:rsid w:val="00CF1F47"/>
    <w:rsid w:val="00CF2110"/>
    <w:rsid w:val="00CF25AA"/>
    <w:rsid w:val="00CF28C0"/>
    <w:rsid w:val="00CF29EA"/>
    <w:rsid w:val="00CF2BC4"/>
    <w:rsid w:val="00CF2D91"/>
    <w:rsid w:val="00CF2D9E"/>
    <w:rsid w:val="00CF2E3B"/>
    <w:rsid w:val="00CF3526"/>
    <w:rsid w:val="00CF3851"/>
    <w:rsid w:val="00CF3C93"/>
    <w:rsid w:val="00CF3F81"/>
    <w:rsid w:val="00CF4168"/>
    <w:rsid w:val="00CF4EC5"/>
    <w:rsid w:val="00CF5094"/>
    <w:rsid w:val="00CF50E1"/>
    <w:rsid w:val="00CF527D"/>
    <w:rsid w:val="00CF5290"/>
    <w:rsid w:val="00CF54F8"/>
    <w:rsid w:val="00CF5731"/>
    <w:rsid w:val="00CF58CE"/>
    <w:rsid w:val="00CF6523"/>
    <w:rsid w:val="00CF7A31"/>
    <w:rsid w:val="00CF7DA2"/>
    <w:rsid w:val="00CF7DBD"/>
    <w:rsid w:val="00CF7DD8"/>
    <w:rsid w:val="00CF7FC7"/>
    <w:rsid w:val="00D00804"/>
    <w:rsid w:val="00D00BFA"/>
    <w:rsid w:val="00D00E34"/>
    <w:rsid w:val="00D0141F"/>
    <w:rsid w:val="00D016F1"/>
    <w:rsid w:val="00D01FAA"/>
    <w:rsid w:val="00D02508"/>
    <w:rsid w:val="00D0250A"/>
    <w:rsid w:val="00D045C5"/>
    <w:rsid w:val="00D046FB"/>
    <w:rsid w:val="00D057DD"/>
    <w:rsid w:val="00D05A48"/>
    <w:rsid w:val="00D05D15"/>
    <w:rsid w:val="00D065B2"/>
    <w:rsid w:val="00D065CD"/>
    <w:rsid w:val="00D069A8"/>
    <w:rsid w:val="00D070EF"/>
    <w:rsid w:val="00D073A1"/>
    <w:rsid w:val="00D076D9"/>
    <w:rsid w:val="00D0792A"/>
    <w:rsid w:val="00D10042"/>
    <w:rsid w:val="00D100E5"/>
    <w:rsid w:val="00D104FB"/>
    <w:rsid w:val="00D10638"/>
    <w:rsid w:val="00D107F7"/>
    <w:rsid w:val="00D107F8"/>
    <w:rsid w:val="00D10E90"/>
    <w:rsid w:val="00D10F0D"/>
    <w:rsid w:val="00D10F20"/>
    <w:rsid w:val="00D11295"/>
    <w:rsid w:val="00D11845"/>
    <w:rsid w:val="00D11BC6"/>
    <w:rsid w:val="00D12144"/>
    <w:rsid w:val="00D124EC"/>
    <w:rsid w:val="00D126CF"/>
    <w:rsid w:val="00D12BA9"/>
    <w:rsid w:val="00D14AF3"/>
    <w:rsid w:val="00D14C11"/>
    <w:rsid w:val="00D14E89"/>
    <w:rsid w:val="00D156EA"/>
    <w:rsid w:val="00D1578A"/>
    <w:rsid w:val="00D15AC7"/>
    <w:rsid w:val="00D15D9A"/>
    <w:rsid w:val="00D15FAA"/>
    <w:rsid w:val="00D16966"/>
    <w:rsid w:val="00D16B54"/>
    <w:rsid w:val="00D16D55"/>
    <w:rsid w:val="00D1710D"/>
    <w:rsid w:val="00D173AD"/>
    <w:rsid w:val="00D173C4"/>
    <w:rsid w:val="00D1752D"/>
    <w:rsid w:val="00D176B2"/>
    <w:rsid w:val="00D17DEC"/>
    <w:rsid w:val="00D17EF2"/>
    <w:rsid w:val="00D20D3E"/>
    <w:rsid w:val="00D20DE3"/>
    <w:rsid w:val="00D20F6B"/>
    <w:rsid w:val="00D2117E"/>
    <w:rsid w:val="00D2209D"/>
    <w:rsid w:val="00D2247C"/>
    <w:rsid w:val="00D22655"/>
    <w:rsid w:val="00D22859"/>
    <w:rsid w:val="00D22B61"/>
    <w:rsid w:val="00D23841"/>
    <w:rsid w:val="00D23E49"/>
    <w:rsid w:val="00D24024"/>
    <w:rsid w:val="00D240B5"/>
    <w:rsid w:val="00D2463B"/>
    <w:rsid w:val="00D24BCA"/>
    <w:rsid w:val="00D24E2F"/>
    <w:rsid w:val="00D24EA9"/>
    <w:rsid w:val="00D25B6B"/>
    <w:rsid w:val="00D25DE7"/>
    <w:rsid w:val="00D25E1F"/>
    <w:rsid w:val="00D26707"/>
    <w:rsid w:val="00D26850"/>
    <w:rsid w:val="00D270D4"/>
    <w:rsid w:val="00D27B8E"/>
    <w:rsid w:val="00D3002A"/>
    <w:rsid w:val="00D30176"/>
    <w:rsid w:val="00D301B7"/>
    <w:rsid w:val="00D302AC"/>
    <w:rsid w:val="00D30C2F"/>
    <w:rsid w:val="00D314F2"/>
    <w:rsid w:val="00D315F4"/>
    <w:rsid w:val="00D3204A"/>
    <w:rsid w:val="00D335C9"/>
    <w:rsid w:val="00D3376C"/>
    <w:rsid w:val="00D33B6C"/>
    <w:rsid w:val="00D33D93"/>
    <w:rsid w:val="00D33DDF"/>
    <w:rsid w:val="00D33E4D"/>
    <w:rsid w:val="00D34AB5"/>
    <w:rsid w:val="00D34D70"/>
    <w:rsid w:val="00D350E6"/>
    <w:rsid w:val="00D351BF"/>
    <w:rsid w:val="00D3523C"/>
    <w:rsid w:val="00D3533E"/>
    <w:rsid w:val="00D35375"/>
    <w:rsid w:val="00D35D2B"/>
    <w:rsid w:val="00D35F45"/>
    <w:rsid w:val="00D3619C"/>
    <w:rsid w:val="00D3642C"/>
    <w:rsid w:val="00D366ED"/>
    <w:rsid w:val="00D37334"/>
    <w:rsid w:val="00D378A8"/>
    <w:rsid w:val="00D378E9"/>
    <w:rsid w:val="00D403A7"/>
    <w:rsid w:val="00D40DC4"/>
    <w:rsid w:val="00D41140"/>
    <w:rsid w:val="00D41381"/>
    <w:rsid w:val="00D413C0"/>
    <w:rsid w:val="00D41AFF"/>
    <w:rsid w:val="00D42042"/>
    <w:rsid w:val="00D42048"/>
    <w:rsid w:val="00D42220"/>
    <w:rsid w:val="00D4283E"/>
    <w:rsid w:val="00D429DD"/>
    <w:rsid w:val="00D42E21"/>
    <w:rsid w:val="00D42FD3"/>
    <w:rsid w:val="00D4328A"/>
    <w:rsid w:val="00D43820"/>
    <w:rsid w:val="00D439A1"/>
    <w:rsid w:val="00D43D96"/>
    <w:rsid w:val="00D43FE7"/>
    <w:rsid w:val="00D44496"/>
    <w:rsid w:val="00D44B52"/>
    <w:rsid w:val="00D4522C"/>
    <w:rsid w:val="00D454EF"/>
    <w:rsid w:val="00D455DB"/>
    <w:rsid w:val="00D457E7"/>
    <w:rsid w:val="00D4594F"/>
    <w:rsid w:val="00D45A32"/>
    <w:rsid w:val="00D46158"/>
    <w:rsid w:val="00D4619E"/>
    <w:rsid w:val="00D472C1"/>
    <w:rsid w:val="00D47B21"/>
    <w:rsid w:val="00D5020E"/>
    <w:rsid w:val="00D50D22"/>
    <w:rsid w:val="00D51A87"/>
    <w:rsid w:val="00D51DB4"/>
    <w:rsid w:val="00D51FD9"/>
    <w:rsid w:val="00D523A6"/>
    <w:rsid w:val="00D52D13"/>
    <w:rsid w:val="00D537C9"/>
    <w:rsid w:val="00D540F5"/>
    <w:rsid w:val="00D54668"/>
    <w:rsid w:val="00D54771"/>
    <w:rsid w:val="00D549B4"/>
    <w:rsid w:val="00D54D30"/>
    <w:rsid w:val="00D56B29"/>
    <w:rsid w:val="00D56BC4"/>
    <w:rsid w:val="00D56C19"/>
    <w:rsid w:val="00D56DE4"/>
    <w:rsid w:val="00D57181"/>
    <w:rsid w:val="00D5742C"/>
    <w:rsid w:val="00D57551"/>
    <w:rsid w:val="00D60249"/>
    <w:rsid w:val="00D60348"/>
    <w:rsid w:val="00D6042B"/>
    <w:rsid w:val="00D609F8"/>
    <w:rsid w:val="00D60DA4"/>
    <w:rsid w:val="00D61036"/>
    <w:rsid w:val="00D61200"/>
    <w:rsid w:val="00D615D4"/>
    <w:rsid w:val="00D626C5"/>
    <w:rsid w:val="00D6280F"/>
    <w:rsid w:val="00D62B09"/>
    <w:rsid w:val="00D634FA"/>
    <w:rsid w:val="00D63B70"/>
    <w:rsid w:val="00D64374"/>
    <w:rsid w:val="00D64714"/>
    <w:rsid w:val="00D64826"/>
    <w:rsid w:val="00D64BFB"/>
    <w:rsid w:val="00D65762"/>
    <w:rsid w:val="00D6636A"/>
    <w:rsid w:val="00D666F2"/>
    <w:rsid w:val="00D66DC4"/>
    <w:rsid w:val="00D66F6C"/>
    <w:rsid w:val="00D70081"/>
    <w:rsid w:val="00D7014D"/>
    <w:rsid w:val="00D70250"/>
    <w:rsid w:val="00D7126F"/>
    <w:rsid w:val="00D71A70"/>
    <w:rsid w:val="00D7262D"/>
    <w:rsid w:val="00D72756"/>
    <w:rsid w:val="00D727A6"/>
    <w:rsid w:val="00D729F7"/>
    <w:rsid w:val="00D74436"/>
    <w:rsid w:val="00D74A68"/>
    <w:rsid w:val="00D74AB8"/>
    <w:rsid w:val="00D761A1"/>
    <w:rsid w:val="00D76712"/>
    <w:rsid w:val="00D76EE6"/>
    <w:rsid w:val="00D77675"/>
    <w:rsid w:val="00D77BAC"/>
    <w:rsid w:val="00D806F3"/>
    <w:rsid w:val="00D81AE9"/>
    <w:rsid w:val="00D81C18"/>
    <w:rsid w:val="00D82565"/>
    <w:rsid w:val="00D82C06"/>
    <w:rsid w:val="00D82CA1"/>
    <w:rsid w:val="00D82FCA"/>
    <w:rsid w:val="00D830C9"/>
    <w:rsid w:val="00D83D09"/>
    <w:rsid w:val="00D84A38"/>
    <w:rsid w:val="00D8554B"/>
    <w:rsid w:val="00D85CDC"/>
    <w:rsid w:val="00D867B7"/>
    <w:rsid w:val="00D86BD4"/>
    <w:rsid w:val="00D872A8"/>
    <w:rsid w:val="00D873B5"/>
    <w:rsid w:val="00D874D8"/>
    <w:rsid w:val="00D87A01"/>
    <w:rsid w:val="00D90BAA"/>
    <w:rsid w:val="00D91495"/>
    <w:rsid w:val="00D9162F"/>
    <w:rsid w:val="00D9167B"/>
    <w:rsid w:val="00D92004"/>
    <w:rsid w:val="00D92045"/>
    <w:rsid w:val="00D924B8"/>
    <w:rsid w:val="00D93498"/>
    <w:rsid w:val="00D93B8F"/>
    <w:rsid w:val="00D9464B"/>
    <w:rsid w:val="00D94777"/>
    <w:rsid w:val="00D9497B"/>
    <w:rsid w:val="00D94DD4"/>
    <w:rsid w:val="00D95691"/>
    <w:rsid w:val="00D9612A"/>
    <w:rsid w:val="00D96356"/>
    <w:rsid w:val="00D96376"/>
    <w:rsid w:val="00D96BE5"/>
    <w:rsid w:val="00D96C4B"/>
    <w:rsid w:val="00D975B8"/>
    <w:rsid w:val="00DA00D4"/>
    <w:rsid w:val="00DA09B9"/>
    <w:rsid w:val="00DA0A28"/>
    <w:rsid w:val="00DA1156"/>
    <w:rsid w:val="00DA18D5"/>
    <w:rsid w:val="00DA1C15"/>
    <w:rsid w:val="00DA2B69"/>
    <w:rsid w:val="00DA2B6F"/>
    <w:rsid w:val="00DA2BE6"/>
    <w:rsid w:val="00DA307F"/>
    <w:rsid w:val="00DA4043"/>
    <w:rsid w:val="00DA4685"/>
    <w:rsid w:val="00DA4A7E"/>
    <w:rsid w:val="00DA4E9A"/>
    <w:rsid w:val="00DA50B8"/>
    <w:rsid w:val="00DA52C9"/>
    <w:rsid w:val="00DA5533"/>
    <w:rsid w:val="00DA5564"/>
    <w:rsid w:val="00DA5601"/>
    <w:rsid w:val="00DA57E4"/>
    <w:rsid w:val="00DA58A0"/>
    <w:rsid w:val="00DA6193"/>
    <w:rsid w:val="00DA640F"/>
    <w:rsid w:val="00DA65E7"/>
    <w:rsid w:val="00DA7B15"/>
    <w:rsid w:val="00DB028E"/>
    <w:rsid w:val="00DB0DBC"/>
    <w:rsid w:val="00DB1347"/>
    <w:rsid w:val="00DB1356"/>
    <w:rsid w:val="00DB1B8B"/>
    <w:rsid w:val="00DB1FC3"/>
    <w:rsid w:val="00DB24D3"/>
    <w:rsid w:val="00DB293A"/>
    <w:rsid w:val="00DB2AF3"/>
    <w:rsid w:val="00DB2B6B"/>
    <w:rsid w:val="00DB369C"/>
    <w:rsid w:val="00DB37BD"/>
    <w:rsid w:val="00DB38AA"/>
    <w:rsid w:val="00DB3D9B"/>
    <w:rsid w:val="00DB401A"/>
    <w:rsid w:val="00DB51C8"/>
    <w:rsid w:val="00DB53EF"/>
    <w:rsid w:val="00DB5C8A"/>
    <w:rsid w:val="00DB5F9F"/>
    <w:rsid w:val="00DB62F5"/>
    <w:rsid w:val="00DB6B5D"/>
    <w:rsid w:val="00DB78BF"/>
    <w:rsid w:val="00DC06E0"/>
    <w:rsid w:val="00DC0846"/>
    <w:rsid w:val="00DC17B1"/>
    <w:rsid w:val="00DC1D25"/>
    <w:rsid w:val="00DC1D98"/>
    <w:rsid w:val="00DC1F9F"/>
    <w:rsid w:val="00DC252F"/>
    <w:rsid w:val="00DC2CCD"/>
    <w:rsid w:val="00DC2EA9"/>
    <w:rsid w:val="00DC3201"/>
    <w:rsid w:val="00DC37BF"/>
    <w:rsid w:val="00DC41AE"/>
    <w:rsid w:val="00DC56BF"/>
    <w:rsid w:val="00DC5D78"/>
    <w:rsid w:val="00DC5FD6"/>
    <w:rsid w:val="00DC6483"/>
    <w:rsid w:val="00DC6936"/>
    <w:rsid w:val="00DC6C54"/>
    <w:rsid w:val="00DC6FFF"/>
    <w:rsid w:val="00DC71DE"/>
    <w:rsid w:val="00DC74B4"/>
    <w:rsid w:val="00DC77EE"/>
    <w:rsid w:val="00DC78F7"/>
    <w:rsid w:val="00DD0460"/>
    <w:rsid w:val="00DD0A8A"/>
    <w:rsid w:val="00DD22DD"/>
    <w:rsid w:val="00DD236D"/>
    <w:rsid w:val="00DD248A"/>
    <w:rsid w:val="00DD2681"/>
    <w:rsid w:val="00DD32A1"/>
    <w:rsid w:val="00DD34B0"/>
    <w:rsid w:val="00DD34D6"/>
    <w:rsid w:val="00DD35BA"/>
    <w:rsid w:val="00DD3C71"/>
    <w:rsid w:val="00DD3D2D"/>
    <w:rsid w:val="00DD483F"/>
    <w:rsid w:val="00DD4E33"/>
    <w:rsid w:val="00DD4F14"/>
    <w:rsid w:val="00DD51C7"/>
    <w:rsid w:val="00DD6804"/>
    <w:rsid w:val="00DD6D94"/>
    <w:rsid w:val="00DD7228"/>
    <w:rsid w:val="00DD743E"/>
    <w:rsid w:val="00DD7E8D"/>
    <w:rsid w:val="00DE0338"/>
    <w:rsid w:val="00DE0AE0"/>
    <w:rsid w:val="00DE0D55"/>
    <w:rsid w:val="00DE10ED"/>
    <w:rsid w:val="00DE132D"/>
    <w:rsid w:val="00DE166D"/>
    <w:rsid w:val="00DE19C0"/>
    <w:rsid w:val="00DE1D49"/>
    <w:rsid w:val="00DE1F85"/>
    <w:rsid w:val="00DE29C9"/>
    <w:rsid w:val="00DE2A13"/>
    <w:rsid w:val="00DE2FC5"/>
    <w:rsid w:val="00DE3A5B"/>
    <w:rsid w:val="00DE4CDE"/>
    <w:rsid w:val="00DE4E7D"/>
    <w:rsid w:val="00DE4F0C"/>
    <w:rsid w:val="00DE4FE1"/>
    <w:rsid w:val="00DE5A2A"/>
    <w:rsid w:val="00DE62F5"/>
    <w:rsid w:val="00DE6A2C"/>
    <w:rsid w:val="00DE6FFC"/>
    <w:rsid w:val="00DE723C"/>
    <w:rsid w:val="00DE74F2"/>
    <w:rsid w:val="00DE7950"/>
    <w:rsid w:val="00DF0B53"/>
    <w:rsid w:val="00DF0B86"/>
    <w:rsid w:val="00DF16BE"/>
    <w:rsid w:val="00DF1D09"/>
    <w:rsid w:val="00DF1E58"/>
    <w:rsid w:val="00DF1FA9"/>
    <w:rsid w:val="00DF2064"/>
    <w:rsid w:val="00DF25A5"/>
    <w:rsid w:val="00DF26F8"/>
    <w:rsid w:val="00DF28BA"/>
    <w:rsid w:val="00DF2AA1"/>
    <w:rsid w:val="00DF2CB4"/>
    <w:rsid w:val="00DF2FB9"/>
    <w:rsid w:val="00DF35FE"/>
    <w:rsid w:val="00DF361D"/>
    <w:rsid w:val="00DF39B6"/>
    <w:rsid w:val="00DF4144"/>
    <w:rsid w:val="00DF4670"/>
    <w:rsid w:val="00DF4A98"/>
    <w:rsid w:val="00DF4BE9"/>
    <w:rsid w:val="00DF4D6C"/>
    <w:rsid w:val="00DF4D9E"/>
    <w:rsid w:val="00DF5B89"/>
    <w:rsid w:val="00DF6063"/>
    <w:rsid w:val="00DF609C"/>
    <w:rsid w:val="00DF6342"/>
    <w:rsid w:val="00DF6639"/>
    <w:rsid w:val="00DF679E"/>
    <w:rsid w:val="00DF712E"/>
    <w:rsid w:val="00DF717B"/>
    <w:rsid w:val="00DF789C"/>
    <w:rsid w:val="00DF79AF"/>
    <w:rsid w:val="00DF7A74"/>
    <w:rsid w:val="00E00AC3"/>
    <w:rsid w:val="00E00B93"/>
    <w:rsid w:val="00E00E61"/>
    <w:rsid w:val="00E00F65"/>
    <w:rsid w:val="00E00F95"/>
    <w:rsid w:val="00E012C4"/>
    <w:rsid w:val="00E01427"/>
    <w:rsid w:val="00E01B5A"/>
    <w:rsid w:val="00E0294B"/>
    <w:rsid w:val="00E02B75"/>
    <w:rsid w:val="00E0315A"/>
    <w:rsid w:val="00E032F1"/>
    <w:rsid w:val="00E035A4"/>
    <w:rsid w:val="00E038DD"/>
    <w:rsid w:val="00E03946"/>
    <w:rsid w:val="00E042CA"/>
    <w:rsid w:val="00E04BFF"/>
    <w:rsid w:val="00E04CE9"/>
    <w:rsid w:val="00E04D1B"/>
    <w:rsid w:val="00E05034"/>
    <w:rsid w:val="00E060A5"/>
    <w:rsid w:val="00E063BC"/>
    <w:rsid w:val="00E06BFB"/>
    <w:rsid w:val="00E07B36"/>
    <w:rsid w:val="00E10097"/>
    <w:rsid w:val="00E10808"/>
    <w:rsid w:val="00E110E9"/>
    <w:rsid w:val="00E11460"/>
    <w:rsid w:val="00E1162A"/>
    <w:rsid w:val="00E12337"/>
    <w:rsid w:val="00E124B1"/>
    <w:rsid w:val="00E128D6"/>
    <w:rsid w:val="00E12E35"/>
    <w:rsid w:val="00E12E52"/>
    <w:rsid w:val="00E13ACB"/>
    <w:rsid w:val="00E140CC"/>
    <w:rsid w:val="00E1467B"/>
    <w:rsid w:val="00E15278"/>
    <w:rsid w:val="00E15336"/>
    <w:rsid w:val="00E161E6"/>
    <w:rsid w:val="00E16673"/>
    <w:rsid w:val="00E16734"/>
    <w:rsid w:val="00E168CA"/>
    <w:rsid w:val="00E17006"/>
    <w:rsid w:val="00E17086"/>
    <w:rsid w:val="00E178D2"/>
    <w:rsid w:val="00E17A30"/>
    <w:rsid w:val="00E2015E"/>
    <w:rsid w:val="00E20543"/>
    <w:rsid w:val="00E20844"/>
    <w:rsid w:val="00E20C11"/>
    <w:rsid w:val="00E20D4E"/>
    <w:rsid w:val="00E21011"/>
    <w:rsid w:val="00E217DE"/>
    <w:rsid w:val="00E21C40"/>
    <w:rsid w:val="00E21F63"/>
    <w:rsid w:val="00E22509"/>
    <w:rsid w:val="00E228F3"/>
    <w:rsid w:val="00E236A8"/>
    <w:rsid w:val="00E237A2"/>
    <w:rsid w:val="00E239FD"/>
    <w:rsid w:val="00E23A5A"/>
    <w:rsid w:val="00E24513"/>
    <w:rsid w:val="00E248C2"/>
    <w:rsid w:val="00E25966"/>
    <w:rsid w:val="00E25C01"/>
    <w:rsid w:val="00E261D9"/>
    <w:rsid w:val="00E261EF"/>
    <w:rsid w:val="00E26923"/>
    <w:rsid w:val="00E26EA2"/>
    <w:rsid w:val="00E2741E"/>
    <w:rsid w:val="00E276BD"/>
    <w:rsid w:val="00E3071B"/>
    <w:rsid w:val="00E30CD2"/>
    <w:rsid w:val="00E3107E"/>
    <w:rsid w:val="00E31199"/>
    <w:rsid w:val="00E31A36"/>
    <w:rsid w:val="00E32CA8"/>
    <w:rsid w:val="00E33AF3"/>
    <w:rsid w:val="00E33DC9"/>
    <w:rsid w:val="00E347DE"/>
    <w:rsid w:val="00E34CC8"/>
    <w:rsid w:val="00E350CB"/>
    <w:rsid w:val="00E35242"/>
    <w:rsid w:val="00E353E0"/>
    <w:rsid w:val="00E35C3E"/>
    <w:rsid w:val="00E35E36"/>
    <w:rsid w:val="00E35ECF"/>
    <w:rsid w:val="00E37270"/>
    <w:rsid w:val="00E372EB"/>
    <w:rsid w:val="00E37A31"/>
    <w:rsid w:val="00E37A6D"/>
    <w:rsid w:val="00E37CE3"/>
    <w:rsid w:val="00E402FE"/>
    <w:rsid w:val="00E406C7"/>
    <w:rsid w:val="00E411FD"/>
    <w:rsid w:val="00E41454"/>
    <w:rsid w:val="00E414B3"/>
    <w:rsid w:val="00E42B6C"/>
    <w:rsid w:val="00E42C6D"/>
    <w:rsid w:val="00E4323A"/>
    <w:rsid w:val="00E43DF7"/>
    <w:rsid w:val="00E43FCC"/>
    <w:rsid w:val="00E446A8"/>
    <w:rsid w:val="00E44784"/>
    <w:rsid w:val="00E447E0"/>
    <w:rsid w:val="00E44B55"/>
    <w:rsid w:val="00E4519F"/>
    <w:rsid w:val="00E451CB"/>
    <w:rsid w:val="00E453D3"/>
    <w:rsid w:val="00E45ACB"/>
    <w:rsid w:val="00E45C16"/>
    <w:rsid w:val="00E46324"/>
    <w:rsid w:val="00E46387"/>
    <w:rsid w:val="00E463ED"/>
    <w:rsid w:val="00E50427"/>
    <w:rsid w:val="00E50D6A"/>
    <w:rsid w:val="00E51556"/>
    <w:rsid w:val="00E515BF"/>
    <w:rsid w:val="00E52DED"/>
    <w:rsid w:val="00E53081"/>
    <w:rsid w:val="00E531C2"/>
    <w:rsid w:val="00E53934"/>
    <w:rsid w:val="00E53B55"/>
    <w:rsid w:val="00E5486F"/>
    <w:rsid w:val="00E54D12"/>
    <w:rsid w:val="00E55345"/>
    <w:rsid w:val="00E55555"/>
    <w:rsid w:val="00E556F1"/>
    <w:rsid w:val="00E55901"/>
    <w:rsid w:val="00E55945"/>
    <w:rsid w:val="00E5598D"/>
    <w:rsid w:val="00E559CE"/>
    <w:rsid w:val="00E55C18"/>
    <w:rsid w:val="00E55DCC"/>
    <w:rsid w:val="00E562E6"/>
    <w:rsid w:val="00E573FB"/>
    <w:rsid w:val="00E602E3"/>
    <w:rsid w:val="00E606C1"/>
    <w:rsid w:val="00E606DB"/>
    <w:rsid w:val="00E60CF0"/>
    <w:rsid w:val="00E60D58"/>
    <w:rsid w:val="00E60F32"/>
    <w:rsid w:val="00E61105"/>
    <w:rsid w:val="00E6145E"/>
    <w:rsid w:val="00E61776"/>
    <w:rsid w:val="00E617B7"/>
    <w:rsid w:val="00E617DB"/>
    <w:rsid w:val="00E6199E"/>
    <w:rsid w:val="00E62090"/>
    <w:rsid w:val="00E6213C"/>
    <w:rsid w:val="00E62884"/>
    <w:rsid w:val="00E62969"/>
    <w:rsid w:val="00E62FCD"/>
    <w:rsid w:val="00E632A9"/>
    <w:rsid w:val="00E63682"/>
    <w:rsid w:val="00E6390E"/>
    <w:rsid w:val="00E63CF5"/>
    <w:rsid w:val="00E63E8D"/>
    <w:rsid w:val="00E64487"/>
    <w:rsid w:val="00E64712"/>
    <w:rsid w:val="00E64AB7"/>
    <w:rsid w:val="00E65790"/>
    <w:rsid w:val="00E65C40"/>
    <w:rsid w:val="00E667D0"/>
    <w:rsid w:val="00E66949"/>
    <w:rsid w:val="00E66958"/>
    <w:rsid w:val="00E66CA9"/>
    <w:rsid w:val="00E66D21"/>
    <w:rsid w:val="00E66EB0"/>
    <w:rsid w:val="00E671A4"/>
    <w:rsid w:val="00E70155"/>
    <w:rsid w:val="00E705F1"/>
    <w:rsid w:val="00E708C9"/>
    <w:rsid w:val="00E70D72"/>
    <w:rsid w:val="00E71A06"/>
    <w:rsid w:val="00E71C76"/>
    <w:rsid w:val="00E71E30"/>
    <w:rsid w:val="00E72397"/>
    <w:rsid w:val="00E72D4F"/>
    <w:rsid w:val="00E72F16"/>
    <w:rsid w:val="00E72F1C"/>
    <w:rsid w:val="00E7321B"/>
    <w:rsid w:val="00E73BB7"/>
    <w:rsid w:val="00E74539"/>
    <w:rsid w:val="00E74610"/>
    <w:rsid w:val="00E746BE"/>
    <w:rsid w:val="00E74C98"/>
    <w:rsid w:val="00E74F56"/>
    <w:rsid w:val="00E7527C"/>
    <w:rsid w:val="00E7540E"/>
    <w:rsid w:val="00E75765"/>
    <w:rsid w:val="00E7593F"/>
    <w:rsid w:val="00E764A3"/>
    <w:rsid w:val="00E76A80"/>
    <w:rsid w:val="00E76B2C"/>
    <w:rsid w:val="00E7729F"/>
    <w:rsid w:val="00E774D0"/>
    <w:rsid w:val="00E774EC"/>
    <w:rsid w:val="00E77A46"/>
    <w:rsid w:val="00E77DE3"/>
    <w:rsid w:val="00E805DF"/>
    <w:rsid w:val="00E805E8"/>
    <w:rsid w:val="00E80928"/>
    <w:rsid w:val="00E80A55"/>
    <w:rsid w:val="00E80ACD"/>
    <w:rsid w:val="00E80D86"/>
    <w:rsid w:val="00E80E6C"/>
    <w:rsid w:val="00E8112E"/>
    <w:rsid w:val="00E81CEC"/>
    <w:rsid w:val="00E81CF5"/>
    <w:rsid w:val="00E81CFA"/>
    <w:rsid w:val="00E81D62"/>
    <w:rsid w:val="00E828B7"/>
    <w:rsid w:val="00E828F2"/>
    <w:rsid w:val="00E82A50"/>
    <w:rsid w:val="00E82DE0"/>
    <w:rsid w:val="00E82F81"/>
    <w:rsid w:val="00E83340"/>
    <w:rsid w:val="00E83567"/>
    <w:rsid w:val="00E83F32"/>
    <w:rsid w:val="00E84133"/>
    <w:rsid w:val="00E84327"/>
    <w:rsid w:val="00E85239"/>
    <w:rsid w:val="00E853D1"/>
    <w:rsid w:val="00E862C9"/>
    <w:rsid w:val="00E867B4"/>
    <w:rsid w:val="00E86E00"/>
    <w:rsid w:val="00E870AD"/>
    <w:rsid w:val="00E872FF"/>
    <w:rsid w:val="00E87611"/>
    <w:rsid w:val="00E87C34"/>
    <w:rsid w:val="00E90ABA"/>
    <w:rsid w:val="00E913B6"/>
    <w:rsid w:val="00E91AB3"/>
    <w:rsid w:val="00E91B0D"/>
    <w:rsid w:val="00E920AA"/>
    <w:rsid w:val="00E92252"/>
    <w:rsid w:val="00E92A63"/>
    <w:rsid w:val="00E92C59"/>
    <w:rsid w:val="00E92D83"/>
    <w:rsid w:val="00E92FC1"/>
    <w:rsid w:val="00E930DC"/>
    <w:rsid w:val="00E93189"/>
    <w:rsid w:val="00E93C18"/>
    <w:rsid w:val="00E9487E"/>
    <w:rsid w:val="00E959E1"/>
    <w:rsid w:val="00E961C4"/>
    <w:rsid w:val="00E96852"/>
    <w:rsid w:val="00E96F3D"/>
    <w:rsid w:val="00E97265"/>
    <w:rsid w:val="00E97405"/>
    <w:rsid w:val="00E97A26"/>
    <w:rsid w:val="00E97F2F"/>
    <w:rsid w:val="00EA03FA"/>
    <w:rsid w:val="00EA0C0F"/>
    <w:rsid w:val="00EA12E9"/>
    <w:rsid w:val="00EA1363"/>
    <w:rsid w:val="00EA1E18"/>
    <w:rsid w:val="00EA2662"/>
    <w:rsid w:val="00EA26DA"/>
    <w:rsid w:val="00EA2A48"/>
    <w:rsid w:val="00EA2DCF"/>
    <w:rsid w:val="00EA34E4"/>
    <w:rsid w:val="00EA3DFB"/>
    <w:rsid w:val="00EA3E66"/>
    <w:rsid w:val="00EA460F"/>
    <w:rsid w:val="00EA4DB7"/>
    <w:rsid w:val="00EA515A"/>
    <w:rsid w:val="00EA5399"/>
    <w:rsid w:val="00EA546A"/>
    <w:rsid w:val="00EA614F"/>
    <w:rsid w:val="00EA634F"/>
    <w:rsid w:val="00EA63C4"/>
    <w:rsid w:val="00EA6B02"/>
    <w:rsid w:val="00EA7411"/>
    <w:rsid w:val="00EA7687"/>
    <w:rsid w:val="00EA7AE0"/>
    <w:rsid w:val="00EA7E24"/>
    <w:rsid w:val="00EB0412"/>
    <w:rsid w:val="00EB10D8"/>
    <w:rsid w:val="00EB2545"/>
    <w:rsid w:val="00EB284B"/>
    <w:rsid w:val="00EB2EF2"/>
    <w:rsid w:val="00EB3621"/>
    <w:rsid w:val="00EB37D1"/>
    <w:rsid w:val="00EB418C"/>
    <w:rsid w:val="00EB41D6"/>
    <w:rsid w:val="00EB493E"/>
    <w:rsid w:val="00EB4C65"/>
    <w:rsid w:val="00EB6206"/>
    <w:rsid w:val="00EB6303"/>
    <w:rsid w:val="00EB6463"/>
    <w:rsid w:val="00EB68FA"/>
    <w:rsid w:val="00EB6CB0"/>
    <w:rsid w:val="00EB720C"/>
    <w:rsid w:val="00EB7434"/>
    <w:rsid w:val="00EB74A2"/>
    <w:rsid w:val="00EB7C26"/>
    <w:rsid w:val="00EC014E"/>
    <w:rsid w:val="00EC0A0D"/>
    <w:rsid w:val="00EC0AC5"/>
    <w:rsid w:val="00EC10E7"/>
    <w:rsid w:val="00EC118D"/>
    <w:rsid w:val="00EC11B4"/>
    <w:rsid w:val="00EC1625"/>
    <w:rsid w:val="00EC1927"/>
    <w:rsid w:val="00EC23F8"/>
    <w:rsid w:val="00EC2C1D"/>
    <w:rsid w:val="00EC342B"/>
    <w:rsid w:val="00EC369B"/>
    <w:rsid w:val="00EC3723"/>
    <w:rsid w:val="00EC3DF0"/>
    <w:rsid w:val="00EC4144"/>
    <w:rsid w:val="00EC4397"/>
    <w:rsid w:val="00EC47B1"/>
    <w:rsid w:val="00EC4882"/>
    <w:rsid w:val="00EC5592"/>
    <w:rsid w:val="00EC5A0D"/>
    <w:rsid w:val="00EC625C"/>
    <w:rsid w:val="00EC6EAC"/>
    <w:rsid w:val="00EC73AD"/>
    <w:rsid w:val="00EC7F33"/>
    <w:rsid w:val="00EC7F64"/>
    <w:rsid w:val="00ED00A5"/>
    <w:rsid w:val="00ED012A"/>
    <w:rsid w:val="00ED1133"/>
    <w:rsid w:val="00ED188F"/>
    <w:rsid w:val="00ED1948"/>
    <w:rsid w:val="00ED1A7D"/>
    <w:rsid w:val="00ED1BAD"/>
    <w:rsid w:val="00ED1DD8"/>
    <w:rsid w:val="00ED1E4C"/>
    <w:rsid w:val="00ED2CC3"/>
    <w:rsid w:val="00ED2CD8"/>
    <w:rsid w:val="00ED3295"/>
    <w:rsid w:val="00ED330D"/>
    <w:rsid w:val="00ED3451"/>
    <w:rsid w:val="00ED36D3"/>
    <w:rsid w:val="00ED3A39"/>
    <w:rsid w:val="00ED41B1"/>
    <w:rsid w:val="00ED454F"/>
    <w:rsid w:val="00ED4DC9"/>
    <w:rsid w:val="00ED4DE4"/>
    <w:rsid w:val="00ED4F19"/>
    <w:rsid w:val="00ED4F6D"/>
    <w:rsid w:val="00ED5577"/>
    <w:rsid w:val="00ED6858"/>
    <w:rsid w:val="00ED692A"/>
    <w:rsid w:val="00ED7BAE"/>
    <w:rsid w:val="00ED7E64"/>
    <w:rsid w:val="00ED7ED3"/>
    <w:rsid w:val="00EE00E9"/>
    <w:rsid w:val="00EE01AD"/>
    <w:rsid w:val="00EE0A53"/>
    <w:rsid w:val="00EE0D1B"/>
    <w:rsid w:val="00EE1289"/>
    <w:rsid w:val="00EE13A3"/>
    <w:rsid w:val="00EE1747"/>
    <w:rsid w:val="00EE188B"/>
    <w:rsid w:val="00EE1A8C"/>
    <w:rsid w:val="00EE1BC5"/>
    <w:rsid w:val="00EE1C85"/>
    <w:rsid w:val="00EE1F1F"/>
    <w:rsid w:val="00EE2344"/>
    <w:rsid w:val="00EE290F"/>
    <w:rsid w:val="00EE2B1B"/>
    <w:rsid w:val="00EE2DD2"/>
    <w:rsid w:val="00EE3198"/>
    <w:rsid w:val="00EE3404"/>
    <w:rsid w:val="00EE3679"/>
    <w:rsid w:val="00EE3BB3"/>
    <w:rsid w:val="00EE5F42"/>
    <w:rsid w:val="00EE621D"/>
    <w:rsid w:val="00EE6558"/>
    <w:rsid w:val="00EE675A"/>
    <w:rsid w:val="00EE6E52"/>
    <w:rsid w:val="00EE6F3C"/>
    <w:rsid w:val="00EE7388"/>
    <w:rsid w:val="00EE7922"/>
    <w:rsid w:val="00EF081E"/>
    <w:rsid w:val="00EF1E47"/>
    <w:rsid w:val="00EF2386"/>
    <w:rsid w:val="00EF23DF"/>
    <w:rsid w:val="00EF2E25"/>
    <w:rsid w:val="00EF2F99"/>
    <w:rsid w:val="00EF31DF"/>
    <w:rsid w:val="00EF33BB"/>
    <w:rsid w:val="00EF36A4"/>
    <w:rsid w:val="00EF3779"/>
    <w:rsid w:val="00EF3B72"/>
    <w:rsid w:val="00EF3FC5"/>
    <w:rsid w:val="00EF48CF"/>
    <w:rsid w:val="00EF493D"/>
    <w:rsid w:val="00EF4B17"/>
    <w:rsid w:val="00EF5785"/>
    <w:rsid w:val="00EF5792"/>
    <w:rsid w:val="00EF5ACA"/>
    <w:rsid w:val="00EF5B3C"/>
    <w:rsid w:val="00EF5CBC"/>
    <w:rsid w:val="00EF6368"/>
    <w:rsid w:val="00EF671A"/>
    <w:rsid w:val="00EF6CB4"/>
    <w:rsid w:val="00EF6CFF"/>
    <w:rsid w:val="00EF6D77"/>
    <w:rsid w:val="00EF6E06"/>
    <w:rsid w:val="00EF7035"/>
    <w:rsid w:val="00EF758C"/>
    <w:rsid w:val="00EF7608"/>
    <w:rsid w:val="00F006B8"/>
    <w:rsid w:val="00F0070F"/>
    <w:rsid w:val="00F0139A"/>
    <w:rsid w:val="00F013CC"/>
    <w:rsid w:val="00F020A9"/>
    <w:rsid w:val="00F0234B"/>
    <w:rsid w:val="00F023AD"/>
    <w:rsid w:val="00F0292C"/>
    <w:rsid w:val="00F02A1A"/>
    <w:rsid w:val="00F02B52"/>
    <w:rsid w:val="00F02B92"/>
    <w:rsid w:val="00F02BD8"/>
    <w:rsid w:val="00F02F3D"/>
    <w:rsid w:val="00F03045"/>
    <w:rsid w:val="00F03AA8"/>
    <w:rsid w:val="00F03AB8"/>
    <w:rsid w:val="00F047F9"/>
    <w:rsid w:val="00F048EA"/>
    <w:rsid w:val="00F05545"/>
    <w:rsid w:val="00F05F4C"/>
    <w:rsid w:val="00F0638E"/>
    <w:rsid w:val="00F063CC"/>
    <w:rsid w:val="00F06C6F"/>
    <w:rsid w:val="00F06E93"/>
    <w:rsid w:val="00F0734B"/>
    <w:rsid w:val="00F07B9C"/>
    <w:rsid w:val="00F07D38"/>
    <w:rsid w:val="00F10B1D"/>
    <w:rsid w:val="00F11100"/>
    <w:rsid w:val="00F112E2"/>
    <w:rsid w:val="00F11CFD"/>
    <w:rsid w:val="00F11F5A"/>
    <w:rsid w:val="00F1208B"/>
    <w:rsid w:val="00F140E1"/>
    <w:rsid w:val="00F14259"/>
    <w:rsid w:val="00F144E3"/>
    <w:rsid w:val="00F146D7"/>
    <w:rsid w:val="00F148F4"/>
    <w:rsid w:val="00F14A23"/>
    <w:rsid w:val="00F14DCF"/>
    <w:rsid w:val="00F17265"/>
    <w:rsid w:val="00F176F6"/>
    <w:rsid w:val="00F17ADC"/>
    <w:rsid w:val="00F202AA"/>
    <w:rsid w:val="00F20816"/>
    <w:rsid w:val="00F20AA7"/>
    <w:rsid w:val="00F20BE2"/>
    <w:rsid w:val="00F2260B"/>
    <w:rsid w:val="00F23108"/>
    <w:rsid w:val="00F232A2"/>
    <w:rsid w:val="00F2348C"/>
    <w:rsid w:val="00F2353D"/>
    <w:rsid w:val="00F237ED"/>
    <w:rsid w:val="00F23997"/>
    <w:rsid w:val="00F23A82"/>
    <w:rsid w:val="00F23D75"/>
    <w:rsid w:val="00F2412C"/>
    <w:rsid w:val="00F262B9"/>
    <w:rsid w:val="00F26425"/>
    <w:rsid w:val="00F2671B"/>
    <w:rsid w:val="00F26EE7"/>
    <w:rsid w:val="00F27088"/>
    <w:rsid w:val="00F274CF"/>
    <w:rsid w:val="00F27688"/>
    <w:rsid w:val="00F278D5"/>
    <w:rsid w:val="00F27F25"/>
    <w:rsid w:val="00F3028C"/>
    <w:rsid w:val="00F30557"/>
    <w:rsid w:val="00F307DB"/>
    <w:rsid w:val="00F30CCC"/>
    <w:rsid w:val="00F30D90"/>
    <w:rsid w:val="00F30F94"/>
    <w:rsid w:val="00F31223"/>
    <w:rsid w:val="00F31446"/>
    <w:rsid w:val="00F31FE8"/>
    <w:rsid w:val="00F331C6"/>
    <w:rsid w:val="00F3333A"/>
    <w:rsid w:val="00F33450"/>
    <w:rsid w:val="00F334C9"/>
    <w:rsid w:val="00F33921"/>
    <w:rsid w:val="00F344FF"/>
    <w:rsid w:val="00F34699"/>
    <w:rsid w:val="00F34829"/>
    <w:rsid w:val="00F353EC"/>
    <w:rsid w:val="00F3630A"/>
    <w:rsid w:val="00F36DB6"/>
    <w:rsid w:val="00F36EAC"/>
    <w:rsid w:val="00F3750E"/>
    <w:rsid w:val="00F37738"/>
    <w:rsid w:val="00F37855"/>
    <w:rsid w:val="00F402C6"/>
    <w:rsid w:val="00F403EF"/>
    <w:rsid w:val="00F40628"/>
    <w:rsid w:val="00F406C7"/>
    <w:rsid w:val="00F407B6"/>
    <w:rsid w:val="00F40840"/>
    <w:rsid w:val="00F40ABF"/>
    <w:rsid w:val="00F40B7D"/>
    <w:rsid w:val="00F4166C"/>
    <w:rsid w:val="00F417EF"/>
    <w:rsid w:val="00F41D8B"/>
    <w:rsid w:val="00F4219D"/>
    <w:rsid w:val="00F422FD"/>
    <w:rsid w:val="00F4260E"/>
    <w:rsid w:val="00F42BD3"/>
    <w:rsid w:val="00F43A93"/>
    <w:rsid w:val="00F43AA1"/>
    <w:rsid w:val="00F4432D"/>
    <w:rsid w:val="00F446D1"/>
    <w:rsid w:val="00F4499D"/>
    <w:rsid w:val="00F45026"/>
    <w:rsid w:val="00F460D6"/>
    <w:rsid w:val="00F46329"/>
    <w:rsid w:val="00F4653D"/>
    <w:rsid w:val="00F46EF7"/>
    <w:rsid w:val="00F47A55"/>
    <w:rsid w:val="00F47CB4"/>
    <w:rsid w:val="00F47F2C"/>
    <w:rsid w:val="00F50937"/>
    <w:rsid w:val="00F509B9"/>
    <w:rsid w:val="00F514B0"/>
    <w:rsid w:val="00F51669"/>
    <w:rsid w:val="00F51CD0"/>
    <w:rsid w:val="00F51D2A"/>
    <w:rsid w:val="00F51F4B"/>
    <w:rsid w:val="00F52C66"/>
    <w:rsid w:val="00F52CEC"/>
    <w:rsid w:val="00F52D1E"/>
    <w:rsid w:val="00F54418"/>
    <w:rsid w:val="00F546F7"/>
    <w:rsid w:val="00F54B99"/>
    <w:rsid w:val="00F55188"/>
    <w:rsid w:val="00F551D3"/>
    <w:rsid w:val="00F55878"/>
    <w:rsid w:val="00F55BD3"/>
    <w:rsid w:val="00F55D5E"/>
    <w:rsid w:val="00F5679B"/>
    <w:rsid w:val="00F569F9"/>
    <w:rsid w:val="00F56FB0"/>
    <w:rsid w:val="00F604AF"/>
    <w:rsid w:val="00F6067E"/>
    <w:rsid w:val="00F6135C"/>
    <w:rsid w:val="00F61470"/>
    <w:rsid w:val="00F61606"/>
    <w:rsid w:val="00F61C82"/>
    <w:rsid w:val="00F61EF6"/>
    <w:rsid w:val="00F6252D"/>
    <w:rsid w:val="00F62A0A"/>
    <w:rsid w:val="00F62F2F"/>
    <w:rsid w:val="00F62F54"/>
    <w:rsid w:val="00F64F03"/>
    <w:rsid w:val="00F64F29"/>
    <w:rsid w:val="00F656E6"/>
    <w:rsid w:val="00F657CD"/>
    <w:rsid w:val="00F6619B"/>
    <w:rsid w:val="00F662EF"/>
    <w:rsid w:val="00F67146"/>
    <w:rsid w:val="00F67908"/>
    <w:rsid w:val="00F67D60"/>
    <w:rsid w:val="00F67EB0"/>
    <w:rsid w:val="00F70264"/>
    <w:rsid w:val="00F70318"/>
    <w:rsid w:val="00F70C7D"/>
    <w:rsid w:val="00F71198"/>
    <w:rsid w:val="00F71387"/>
    <w:rsid w:val="00F71B5E"/>
    <w:rsid w:val="00F72708"/>
    <w:rsid w:val="00F72E4A"/>
    <w:rsid w:val="00F72EDE"/>
    <w:rsid w:val="00F7334A"/>
    <w:rsid w:val="00F73400"/>
    <w:rsid w:val="00F7358E"/>
    <w:rsid w:val="00F73607"/>
    <w:rsid w:val="00F739A4"/>
    <w:rsid w:val="00F73A7B"/>
    <w:rsid w:val="00F73DB9"/>
    <w:rsid w:val="00F74064"/>
    <w:rsid w:val="00F74584"/>
    <w:rsid w:val="00F757A9"/>
    <w:rsid w:val="00F75C86"/>
    <w:rsid w:val="00F76369"/>
    <w:rsid w:val="00F768A7"/>
    <w:rsid w:val="00F76B6B"/>
    <w:rsid w:val="00F7766C"/>
    <w:rsid w:val="00F7771C"/>
    <w:rsid w:val="00F778C8"/>
    <w:rsid w:val="00F77E6A"/>
    <w:rsid w:val="00F77FD8"/>
    <w:rsid w:val="00F803F1"/>
    <w:rsid w:val="00F804E8"/>
    <w:rsid w:val="00F80B35"/>
    <w:rsid w:val="00F810B0"/>
    <w:rsid w:val="00F81893"/>
    <w:rsid w:val="00F81D6A"/>
    <w:rsid w:val="00F821FE"/>
    <w:rsid w:val="00F82311"/>
    <w:rsid w:val="00F82479"/>
    <w:rsid w:val="00F82668"/>
    <w:rsid w:val="00F834D2"/>
    <w:rsid w:val="00F83AD2"/>
    <w:rsid w:val="00F844CC"/>
    <w:rsid w:val="00F84603"/>
    <w:rsid w:val="00F84CFC"/>
    <w:rsid w:val="00F84F32"/>
    <w:rsid w:val="00F8572E"/>
    <w:rsid w:val="00F85993"/>
    <w:rsid w:val="00F86519"/>
    <w:rsid w:val="00F86791"/>
    <w:rsid w:val="00F868DF"/>
    <w:rsid w:val="00F86B23"/>
    <w:rsid w:val="00F87131"/>
    <w:rsid w:val="00F87B04"/>
    <w:rsid w:val="00F909E2"/>
    <w:rsid w:val="00F90B06"/>
    <w:rsid w:val="00F9179A"/>
    <w:rsid w:val="00F9209F"/>
    <w:rsid w:val="00F92D9B"/>
    <w:rsid w:val="00F932F0"/>
    <w:rsid w:val="00F934E5"/>
    <w:rsid w:val="00F93559"/>
    <w:rsid w:val="00F93850"/>
    <w:rsid w:val="00F9415B"/>
    <w:rsid w:val="00F94488"/>
    <w:rsid w:val="00F94969"/>
    <w:rsid w:val="00F94D21"/>
    <w:rsid w:val="00F95098"/>
    <w:rsid w:val="00F952FF"/>
    <w:rsid w:val="00F954DE"/>
    <w:rsid w:val="00F95595"/>
    <w:rsid w:val="00F9559E"/>
    <w:rsid w:val="00F95B12"/>
    <w:rsid w:val="00F95F5C"/>
    <w:rsid w:val="00F96292"/>
    <w:rsid w:val="00F967AA"/>
    <w:rsid w:val="00F9748B"/>
    <w:rsid w:val="00F977E3"/>
    <w:rsid w:val="00F97C63"/>
    <w:rsid w:val="00F97F09"/>
    <w:rsid w:val="00FA0715"/>
    <w:rsid w:val="00FA0842"/>
    <w:rsid w:val="00FA0A53"/>
    <w:rsid w:val="00FA1247"/>
    <w:rsid w:val="00FA1540"/>
    <w:rsid w:val="00FA16FD"/>
    <w:rsid w:val="00FA1A18"/>
    <w:rsid w:val="00FA1BBF"/>
    <w:rsid w:val="00FA20C8"/>
    <w:rsid w:val="00FA2398"/>
    <w:rsid w:val="00FA256E"/>
    <w:rsid w:val="00FA2A39"/>
    <w:rsid w:val="00FA34E1"/>
    <w:rsid w:val="00FA3A35"/>
    <w:rsid w:val="00FA4286"/>
    <w:rsid w:val="00FA441D"/>
    <w:rsid w:val="00FA4E4F"/>
    <w:rsid w:val="00FA4E7E"/>
    <w:rsid w:val="00FA4F59"/>
    <w:rsid w:val="00FA51E0"/>
    <w:rsid w:val="00FA53F0"/>
    <w:rsid w:val="00FA5A1A"/>
    <w:rsid w:val="00FA5BE4"/>
    <w:rsid w:val="00FA6E3C"/>
    <w:rsid w:val="00FA71B4"/>
    <w:rsid w:val="00FA732E"/>
    <w:rsid w:val="00FA7873"/>
    <w:rsid w:val="00FA7981"/>
    <w:rsid w:val="00FA799D"/>
    <w:rsid w:val="00FA7CB8"/>
    <w:rsid w:val="00FA7E7A"/>
    <w:rsid w:val="00FA7EC4"/>
    <w:rsid w:val="00FA7F42"/>
    <w:rsid w:val="00FB0649"/>
    <w:rsid w:val="00FB0FD5"/>
    <w:rsid w:val="00FB13D9"/>
    <w:rsid w:val="00FB17F6"/>
    <w:rsid w:val="00FB18D6"/>
    <w:rsid w:val="00FB1E12"/>
    <w:rsid w:val="00FB20AA"/>
    <w:rsid w:val="00FB2563"/>
    <w:rsid w:val="00FB265A"/>
    <w:rsid w:val="00FB318B"/>
    <w:rsid w:val="00FB3857"/>
    <w:rsid w:val="00FB39E7"/>
    <w:rsid w:val="00FB3D96"/>
    <w:rsid w:val="00FB4111"/>
    <w:rsid w:val="00FB4820"/>
    <w:rsid w:val="00FB4AEC"/>
    <w:rsid w:val="00FB5616"/>
    <w:rsid w:val="00FB58C3"/>
    <w:rsid w:val="00FB5AB5"/>
    <w:rsid w:val="00FB5E02"/>
    <w:rsid w:val="00FB6AEC"/>
    <w:rsid w:val="00FB6D76"/>
    <w:rsid w:val="00FB7020"/>
    <w:rsid w:val="00FB7084"/>
    <w:rsid w:val="00FB7BE8"/>
    <w:rsid w:val="00FB7FDD"/>
    <w:rsid w:val="00FC086F"/>
    <w:rsid w:val="00FC0F6F"/>
    <w:rsid w:val="00FC14F7"/>
    <w:rsid w:val="00FC14F9"/>
    <w:rsid w:val="00FC2293"/>
    <w:rsid w:val="00FC2841"/>
    <w:rsid w:val="00FC2B23"/>
    <w:rsid w:val="00FC30AA"/>
    <w:rsid w:val="00FC3EC3"/>
    <w:rsid w:val="00FC4473"/>
    <w:rsid w:val="00FC47C4"/>
    <w:rsid w:val="00FC4D12"/>
    <w:rsid w:val="00FC5AD3"/>
    <w:rsid w:val="00FC5DB5"/>
    <w:rsid w:val="00FC67E4"/>
    <w:rsid w:val="00FC6DE6"/>
    <w:rsid w:val="00FC73CE"/>
    <w:rsid w:val="00FD1004"/>
    <w:rsid w:val="00FD12E3"/>
    <w:rsid w:val="00FD12EA"/>
    <w:rsid w:val="00FD1599"/>
    <w:rsid w:val="00FD1B6E"/>
    <w:rsid w:val="00FD1DE6"/>
    <w:rsid w:val="00FD2676"/>
    <w:rsid w:val="00FD2925"/>
    <w:rsid w:val="00FD2B81"/>
    <w:rsid w:val="00FD2CC1"/>
    <w:rsid w:val="00FD3608"/>
    <w:rsid w:val="00FD3965"/>
    <w:rsid w:val="00FD4111"/>
    <w:rsid w:val="00FD488B"/>
    <w:rsid w:val="00FD4C9B"/>
    <w:rsid w:val="00FD569B"/>
    <w:rsid w:val="00FD61DD"/>
    <w:rsid w:val="00FD66D3"/>
    <w:rsid w:val="00FD67B5"/>
    <w:rsid w:val="00FD7008"/>
    <w:rsid w:val="00FD7589"/>
    <w:rsid w:val="00FD75CD"/>
    <w:rsid w:val="00FD794F"/>
    <w:rsid w:val="00FD7F80"/>
    <w:rsid w:val="00FE0722"/>
    <w:rsid w:val="00FE10C3"/>
    <w:rsid w:val="00FE140D"/>
    <w:rsid w:val="00FE1EB9"/>
    <w:rsid w:val="00FE205D"/>
    <w:rsid w:val="00FE2BC2"/>
    <w:rsid w:val="00FE2EBC"/>
    <w:rsid w:val="00FE2EDC"/>
    <w:rsid w:val="00FE32D1"/>
    <w:rsid w:val="00FE3A98"/>
    <w:rsid w:val="00FE3AC5"/>
    <w:rsid w:val="00FE3F7A"/>
    <w:rsid w:val="00FE4157"/>
    <w:rsid w:val="00FE43F4"/>
    <w:rsid w:val="00FE442E"/>
    <w:rsid w:val="00FE5329"/>
    <w:rsid w:val="00FE5B5A"/>
    <w:rsid w:val="00FE6279"/>
    <w:rsid w:val="00FE64B6"/>
    <w:rsid w:val="00FE666F"/>
    <w:rsid w:val="00FE66C7"/>
    <w:rsid w:val="00FE6DC5"/>
    <w:rsid w:val="00FE7418"/>
    <w:rsid w:val="00FE7B36"/>
    <w:rsid w:val="00FE7FE2"/>
    <w:rsid w:val="00FF0095"/>
    <w:rsid w:val="00FF0596"/>
    <w:rsid w:val="00FF0C32"/>
    <w:rsid w:val="00FF0C9E"/>
    <w:rsid w:val="00FF0DE8"/>
    <w:rsid w:val="00FF10CB"/>
    <w:rsid w:val="00FF11A9"/>
    <w:rsid w:val="00FF1F71"/>
    <w:rsid w:val="00FF25BA"/>
    <w:rsid w:val="00FF2C58"/>
    <w:rsid w:val="00FF2FF7"/>
    <w:rsid w:val="00FF345E"/>
    <w:rsid w:val="00FF35D8"/>
    <w:rsid w:val="00FF40A9"/>
    <w:rsid w:val="00FF40BD"/>
    <w:rsid w:val="00FF460A"/>
    <w:rsid w:val="00FF4753"/>
    <w:rsid w:val="00FF5063"/>
    <w:rsid w:val="00FF518F"/>
    <w:rsid w:val="00FF52A9"/>
    <w:rsid w:val="00FF52FE"/>
    <w:rsid w:val="00FF53C2"/>
    <w:rsid w:val="00FF56EA"/>
    <w:rsid w:val="00FF6099"/>
    <w:rsid w:val="00FF68F7"/>
    <w:rsid w:val="00FF6ABA"/>
    <w:rsid w:val="00FF6B43"/>
    <w:rsid w:val="00FF74D9"/>
  </w:rsids>
  <m:mathPr>
    <m:mathFont m:val="Cambria Math"/>
    <m:brkBin m:val="before"/>
    <m:brkBinSub m:val="--"/>
    <m:smallFrac/>
    <m:dispDef/>
    <m:lMargin m:val="0"/>
    <m:rMargin m:val="0"/>
    <m:defJc m:val="centerGroup"/>
    <m:wrapIndent m:val="1440"/>
    <m:intLim m:val="subSup"/>
    <m:naryLim m:val="undOvr"/>
  </m:mathPr>
  <w:themeFontLang w:val="bs-Latn-BA"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hapeDefaults>
    <o:shapedefaults v:ext="edit" spidmax="2049">
      <o:colormru v:ext="edit" colors="#a1cbcf"/>
    </o:shapedefaults>
    <o:shapelayout v:ext="edit">
      <o:idmap v:ext="edit" data="1"/>
    </o:shapelayout>
  </w:shapeDefaults>
  <w:decimalSymbol w:val="."/>
  <w:listSeparator w:val=","/>
  <w15:docId w15:val="{188387CA-DAEF-4A59-B401-4FD9894E71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bs-Latn-BA" w:eastAsia="en-US" w:bidi="ar-SA"/>
      </w:rPr>
    </w:rPrDefault>
    <w:pPrDefault>
      <w:pPr>
        <w:spacing w:after="200"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lsdException w:name="Light List Accent 3"/>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64AB7"/>
    <w:rPr>
      <w:sz w:val="22"/>
    </w:rPr>
  </w:style>
  <w:style w:type="paragraph" w:styleId="Heading1">
    <w:name w:val="heading 1"/>
    <w:aliases w:val="1_GLAVNI_NASLOV"/>
    <w:basedOn w:val="Normal"/>
    <w:next w:val="Normal"/>
    <w:link w:val="Heading1Char"/>
    <w:uiPriority w:val="9"/>
    <w:qFormat/>
    <w:rsid w:val="00CD23A1"/>
    <w:pPr>
      <w:spacing w:before="300" w:after="40"/>
      <w:jc w:val="left"/>
      <w:outlineLvl w:val="0"/>
    </w:pPr>
    <w:rPr>
      <w:smallCaps/>
      <w:spacing w:val="5"/>
      <w:sz w:val="32"/>
      <w:szCs w:val="32"/>
    </w:rPr>
  </w:style>
  <w:style w:type="paragraph" w:styleId="Heading2">
    <w:name w:val="heading 2"/>
    <w:aliases w:val="2_NASLOV"/>
    <w:basedOn w:val="Normal"/>
    <w:next w:val="Normal"/>
    <w:link w:val="Heading2Char"/>
    <w:uiPriority w:val="9"/>
    <w:unhideWhenUsed/>
    <w:qFormat/>
    <w:rsid w:val="00CD23A1"/>
    <w:pPr>
      <w:spacing w:before="240" w:after="80"/>
      <w:jc w:val="left"/>
      <w:outlineLvl w:val="1"/>
    </w:pPr>
    <w:rPr>
      <w:smallCaps/>
      <w:spacing w:val="5"/>
      <w:sz w:val="28"/>
      <w:szCs w:val="28"/>
    </w:rPr>
  </w:style>
  <w:style w:type="paragraph" w:styleId="Heading3">
    <w:name w:val="heading 3"/>
    <w:aliases w:val="3_PODNASLOV"/>
    <w:basedOn w:val="Normal"/>
    <w:next w:val="Normal"/>
    <w:link w:val="Heading3Char"/>
    <w:uiPriority w:val="9"/>
    <w:unhideWhenUsed/>
    <w:qFormat/>
    <w:rsid w:val="00CD23A1"/>
    <w:pPr>
      <w:spacing w:after="0"/>
      <w:jc w:val="left"/>
      <w:outlineLvl w:val="2"/>
    </w:pPr>
    <w:rPr>
      <w:smallCaps/>
      <w:spacing w:val="5"/>
      <w:sz w:val="24"/>
      <w:szCs w:val="24"/>
    </w:rPr>
  </w:style>
  <w:style w:type="paragraph" w:styleId="Heading4">
    <w:name w:val="heading 4"/>
    <w:aliases w:val="4_PODNASLOV"/>
    <w:basedOn w:val="Normal"/>
    <w:next w:val="Normal"/>
    <w:link w:val="Heading4Char"/>
    <w:uiPriority w:val="9"/>
    <w:unhideWhenUsed/>
    <w:qFormat/>
    <w:rsid w:val="00CD23A1"/>
    <w:pPr>
      <w:spacing w:before="240" w:after="0"/>
      <w:jc w:val="left"/>
      <w:outlineLvl w:val="3"/>
    </w:pPr>
    <w:rPr>
      <w:smallCaps/>
      <w:spacing w:val="10"/>
      <w:szCs w:val="22"/>
    </w:rPr>
  </w:style>
  <w:style w:type="paragraph" w:styleId="Heading5">
    <w:name w:val="heading 5"/>
    <w:aliases w:val="5_PODNASLOV"/>
    <w:basedOn w:val="Normal"/>
    <w:next w:val="Normal"/>
    <w:link w:val="Heading5Char"/>
    <w:uiPriority w:val="9"/>
    <w:unhideWhenUsed/>
    <w:qFormat/>
    <w:rsid w:val="00C319CE"/>
    <w:pPr>
      <w:spacing w:before="200" w:after="0"/>
      <w:jc w:val="left"/>
      <w:outlineLvl w:val="4"/>
    </w:pPr>
    <w:rPr>
      <w:smallCaps/>
      <w:color w:val="679B9A" w:themeColor="accent2" w:themeShade="BF"/>
      <w:spacing w:val="10"/>
      <w:szCs w:val="26"/>
    </w:rPr>
  </w:style>
  <w:style w:type="paragraph" w:styleId="Heading6">
    <w:name w:val="heading 6"/>
    <w:aliases w:val="6_Podnaslov"/>
    <w:basedOn w:val="Normal"/>
    <w:next w:val="Normal"/>
    <w:link w:val="Heading6Char"/>
    <w:uiPriority w:val="9"/>
    <w:unhideWhenUsed/>
    <w:qFormat/>
    <w:rsid w:val="00CD23A1"/>
    <w:pPr>
      <w:spacing w:after="0"/>
      <w:jc w:val="left"/>
      <w:outlineLvl w:val="5"/>
    </w:pPr>
    <w:rPr>
      <w:smallCaps/>
      <w:color w:val="9CBEBD" w:themeColor="accent2"/>
      <w:spacing w:val="5"/>
    </w:rPr>
  </w:style>
  <w:style w:type="paragraph" w:styleId="Heading7">
    <w:name w:val="heading 7"/>
    <w:basedOn w:val="Normal"/>
    <w:next w:val="Normal"/>
    <w:link w:val="Heading7Char"/>
    <w:uiPriority w:val="9"/>
    <w:unhideWhenUsed/>
    <w:qFormat/>
    <w:rsid w:val="00CD23A1"/>
    <w:pPr>
      <w:spacing w:after="0"/>
      <w:jc w:val="left"/>
      <w:outlineLvl w:val="6"/>
    </w:pPr>
    <w:rPr>
      <w:b/>
      <w:smallCaps/>
      <w:color w:val="9CBEBD" w:themeColor="accent2"/>
      <w:spacing w:val="10"/>
    </w:rPr>
  </w:style>
  <w:style w:type="paragraph" w:styleId="Heading8">
    <w:name w:val="heading 8"/>
    <w:basedOn w:val="Normal"/>
    <w:next w:val="Normal"/>
    <w:link w:val="Heading8Char"/>
    <w:uiPriority w:val="9"/>
    <w:unhideWhenUsed/>
    <w:qFormat/>
    <w:rsid w:val="00CD23A1"/>
    <w:pPr>
      <w:spacing w:after="0"/>
      <w:jc w:val="left"/>
      <w:outlineLvl w:val="7"/>
    </w:pPr>
    <w:rPr>
      <w:b/>
      <w:i/>
      <w:smallCaps/>
      <w:color w:val="679B9A" w:themeColor="accent2" w:themeShade="BF"/>
    </w:rPr>
  </w:style>
  <w:style w:type="paragraph" w:styleId="Heading9">
    <w:name w:val="heading 9"/>
    <w:basedOn w:val="Normal"/>
    <w:next w:val="Normal"/>
    <w:link w:val="Heading9Char"/>
    <w:uiPriority w:val="9"/>
    <w:unhideWhenUsed/>
    <w:qFormat/>
    <w:rsid w:val="00CD23A1"/>
    <w:pPr>
      <w:spacing w:after="0"/>
      <w:jc w:val="left"/>
      <w:outlineLvl w:val="8"/>
    </w:pPr>
    <w:rPr>
      <w:b/>
      <w:i/>
      <w:smallCaps/>
      <w:color w:val="446766"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_GLAVNI_NASLOV Char"/>
    <w:basedOn w:val="DefaultParagraphFont"/>
    <w:link w:val="Heading1"/>
    <w:uiPriority w:val="9"/>
    <w:rsid w:val="00CD23A1"/>
    <w:rPr>
      <w:smallCaps/>
      <w:spacing w:val="5"/>
      <w:sz w:val="32"/>
      <w:szCs w:val="32"/>
    </w:rPr>
  </w:style>
  <w:style w:type="character" w:customStyle="1" w:styleId="Heading2Char">
    <w:name w:val="Heading 2 Char"/>
    <w:aliases w:val="2_NASLOV Char"/>
    <w:basedOn w:val="DefaultParagraphFont"/>
    <w:link w:val="Heading2"/>
    <w:uiPriority w:val="9"/>
    <w:rsid w:val="00CD23A1"/>
    <w:rPr>
      <w:smallCaps/>
      <w:spacing w:val="5"/>
      <w:sz w:val="28"/>
      <w:szCs w:val="28"/>
    </w:rPr>
  </w:style>
  <w:style w:type="character" w:customStyle="1" w:styleId="Heading3Char">
    <w:name w:val="Heading 3 Char"/>
    <w:aliases w:val="3_PODNASLOV Char"/>
    <w:basedOn w:val="DefaultParagraphFont"/>
    <w:link w:val="Heading3"/>
    <w:uiPriority w:val="9"/>
    <w:rsid w:val="00CD23A1"/>
    <w:rPr>
      <w:smallCaps/>
      <w:spacing w:val="5"/>
      <w:sz w:val="24"/>
      <w:szCs w:val="24"/>
    </w:rPr>
  </w:style>
  <w:style w:type="character" w:customStyle="1" w:styleId="Heading4Char">
    <w:name w:val="Heading 4 Char"/>
    <w:aliases w:val="4_PODNASLOV Char"/>
    <w:basedOn w:val="DefaultParagraphFont"/>
    <w:link w:val="Heading4"/>
    <w:uiPriority w:val="9"/>
    <w:rsid w:val="00CD23A1"/>
    <w:rPr>
      <w:smallCaps/>
      <w:spacing w:val="10"/>
      <w:sz w:val="22"/>
      <w:szCs w:val="22"/>
    </w:rPr>
  </w:style>
  <w:style w:type="character" w:customStyle="1" w:styleId="Heading5Char">
    <w:name w:val="Heading 5 Char"/>
    <w:aliases w:val="5_PODNASLOV Char"/>
    <w:basedOn w:val="DefaultParagraphFont"/>
    <w:link w:val="Heading5"/>
    <w:uiPriority w:val="9"/>
    <w:rsid w:val="00C319CE"/>
    <w:rPr>
      <w:smallCaps/>
      <w:color w:val="679B9A" w:themeColor="accent2" w:themeShade="BF"/>
      <w:spacing w:val="10"/>
      <w:sz w:val="22"/>
      <w:szCs w:val="26"/>
    </w:rPr>
  </w:style>
  <w:style w:type="character" w:customStyle="1" w:styleId="Heading6Char">
    <w:name w:val="Heading 6 Char"/>
    <w:aliases w:val="6_Podnaslov Char"/>
    <w:basedOn w:val="DefaultParagraphFont"/>
    <w:link w:val="Heading6"/>
    <w:uiPriority w:val="9"/>
    <w:rsid w:val="00CD23A1"/>
    <w:rPr>
      <w:smallCaps/>
      <w:color w:val="9CBEBD" w:themeColor="accent2"/>
      <w:spacing w:val="5"/>
      <w:sz w:val="22"/>
    </w:rPr>
  </w:style>
  <w:style w:type="character" w:customStyle="1" w:styleId="Heading7Char">
    <w:name w:val="Heading 7 Char"/>
    <w:basedOn w:val="DefaultParagraphFont"/>
    <w:link w:val="Heading7"/>
    <w:uiPriority w:val="9"/>
    <w:rsid w:val="00CD23A1"/>
    <w:rPr>
      <w:b/>
      <w:smallCaps/>
      <w:color w:val="9CBEBD" w:themeColor="accent2"/>
      <w:spacing w:val="10"/>
    </w:rPr>
  </w:style>
  <w:style w:type="character" w:customStyle="1" w:styleId="Heading8Char">
    <w:name w:val="Heading 8 Char"/>
    <w:basedOn w:val="DefaultParagraphFont"/>
    <w:link w:val="Heading8"/>
    <w:uiPriority w:val="9"/>
    <w:rsid w:val="00CD23A1"/>
    <w:rPr>
      <w:b/>
      <w:i/>
      <w:smallCaps/>
      <w:color w:val="679B9A" w:themeColor="accent2" w:themeShade="BF"/>
    </w:rPr>
  </w:style>
  <w:style w:type="character" w:customStyle="1" w:styleId="Heading9Char">
    <w:name w:val="Heading 9 Char"/>
    <w:basedOn w:val="DefaultParagraphFont"/>
    <w:link w:val="Heading9"/>
    <w:uiPriority w:val="9"/>
    <w:rsid w:val="00CD23A1"/>
    <w:rPr>
      <w:b/>
      <w:i/>
      <w:smallCaps/>
      <w:color w:val="446766" w:themeColor="accent2" w:themeShade="7F"/>
    </w:rPr>
  </w:style>
  <w:style w:type="character" w:styleId="Emphasis">
    <w:name w:val="Emphasis"/>
    <w:uiPriority w:val="20"/>
    <w:qFormat/>
    <w:rsid w:val="00CD23A1"/>
    <w:rPr>
      <w:b/>
      <w:i/>
      <w:spacing w:val="10"/>
    </w:rPr>
  </w:style>
  <w:style w:type="paragraph" w:styleId="Title">
    <w:name w:val="Title"/>
    <w:aliases w:val="1_NASLOV_CIJELOG_POGLAVLJA,Naslov"/>
    <w:basedOn w:val="Normal"/>
    <w:next w:val="Normal"/>
    <w:link w:val="TitleChar"/>
    <w:uiPriority w:val="10"/>
    <w:qFormat/>
    <w:rsid w:val="00CD23A1"/>
    <w:pPr>
      <w:pBdr>
        <w:top w:val="single" w:sz="12" w:space="1" w:color="9CBEBD" w:themeColor="accent2"/>
      </w:pBdr>
      <w:spacing w:line="240" w:lineRule="auto"/>
      <w:jc w:val="right"/>
    </w:pPr>
    <w:rPr>
      <w:smallCaps/>
      <w:sz w:val="48"/>
      <w:szCs w:val="48"/>
    </w:rPr>
  </w:style>
  <w:style w:type="character" w:customStyle="1" w:styleId="TitleChar">
    <w:name w:val="Title Char"/>
    <w:aliases w:val="1_NASLOV_CIJELOG_POGLAVLJA Char,Naslov Char"/>
    <w:basedOn w:val="DefaultParagraphFont"/>
    <w:link w:val="Title"/>
    <w:uiPriority w:val="10"/>
    <w:rsid w:val="00CD23A1"/>
    <w:rPr>
      <w:smallCaps/>
      <w:sz w:val="48"/>
      <w:szCs w:val="48"/>
    </w:rPr>
  </w:style>
  <w:style w:type="paragraph" w:styleId="Subtitle">
    <w:name w:val="Subtitle"/>
    <w:basedOn w:val="Normal"/>
    <w:next w:val="Normal"/>
    <w:link w:val="SubtitleChar"/>
    <w:uiPriority w:val="11"/>
    <w:qFormat/>
    <w:rsid w:val="00CD23A1"/>
    <w:pPr>
      <w:spacing w:after="720" w:line="240" w:lineRule="auto"/>
      <w:jc w:val="right"/>
    </w:pPr>
    <w:rPr>
      <w:rFonts w:asciiTheme="majorHAnsi" w:eastAsiaTheme="majorEastAsia" w:hAnsiTheme="majorHAnsi" w:cstheme="majorBidi"/>
      <w:szCs w:val="22"/>
    </w:rPr>
  </w:style>
  <w:style w:type="character" w:customStyle="1" w:styleId="SubtitleChar">
    <w:name w:val="Subtitle Char"/>
    <w:basedOn w:val="DefaultParagraphFont"/>
    <w:link w:val="Subtitle"/>
    <w:uiPriority w:val="11"/>
    <w:rsid w:val="00CD23A1"/>
    <w:rPr>
      <w:rFonts w:asciiTheme="majorHAnsi" w:eastAsiaTheme="majorEastAsia" w:hAnsiTheme="majorHAnsi" w:cstheme="majorBidi"/>
      <w:szCs w:val="22"/>
    </w:rPr>
  </w:style>
  <w:style w:type="paragraph" w:styleId="Caption">
    <w:name w:val="caption"/>
    <w:basedOn w:val="Normal"/>
    <w:next w:val="Normal"/>
    <w:uiPriority w:val="99"/>
    <w:unhideWhenUsed/>
    <w:qFormat/>
    <w:rsid w:val="00CD23A1"/>
    <w:rPr>
      <w:b/>
      <w:bCs/>
      <w:caps/>
      <w:sz w:val="16"/>
      <w:szCs w:val="18"/>
    </w:rPr>
  </w:style>
  <w:style w:type="character" w:styleId="Strong">
    <w:name w:val="Strong"/>
    <w:uiPriority w:val="22"/>
    <w:qFormat/>
    <w:rsid w:val="00CD23A1"/>
    <w:rPr>
      <w:b/>
      <w:color w:val="9CBEBD" w:themeColor="accent2"/>
    </w:rPr>
  </w:style>
  <w:style w:type="paragraph" w:styleId="NoSpacing">
    <w:name w:val="No Spacing"/>
    <w:basedOn w:val="Normal"/>
    <w:link w:val="NoSpacingChar"/>
    <w:uiPriority w:val="1"/>
    <w:qFormat/>
    <w:rsid w:val="00CD23A1"/>
    <w:pPr>
      <w:spacing w:after="0" w:line="240" w:lineRule="auto"/>
    </w:pPr>
  </w:style>
  <w:style w:type="paragraph" w:styleId="ListParagraph">
    <w:name w:val="List Paragraph"/>
    <w:basedOn w:val="Normal"/>
    <w:link w:val="ListParagraphChar"/>
    <w:uiPriority w:val="34"/>
    <w:qFormat/>
    <w:rsid w:val="00CD23A1"/>
    <w:pPr>
      <w:ind w:left="720"/>
      <w:contextualSpacing/>
    </w:pPr>
  </w:style>
  <w:style w:type="paragraph" w:styleId="Quote">
    <w:name w:val="Quote"/>
    <w:basedOn w:val="Normal"/>
    <w:next w:val="Normal"/>
    <w:link w:val="QuoteChar"/>
    <w:uiPriority w:val="29"/>
    <w:qFormat/>
    <w:rsid w:val="00CD23A1"/>
    <w:rPr>
      <w:i/>
    </w:rPr>
  </w:style>
  <w:style w:type="character" w:customStyle="1" w:styleId="QuoteChar">
    <w:name w:val="Quote Char"/>
    <w:basedOn w:val="DefaultParagraphFont"/>
    <w:link w:val="Quote"/>
    <w:uiPriority w:val="29"/>
    <w:rsid w:val="00CD23A1"/>
    <w:rPr>
      <w:i/>
    </w:rPr>
  </w:style>
  <w:style w:type="paragraph" w:styleId="IntenseQuote">
    <w:name w:val="Intense Quote"/>
    <w:basedOn w:val="Normal"/>
    <w:next w:val="Normal"/>
    <w:link w:val="IntenseQuoteChar"/>
    <w:uiPriority w:val="30"/>
    <w:qFormat/>
    <w:rsid w:val="00CD23A1"/>
    <w:pPr>
      <w:pBdr>
        <w:top w:val="single" w:sz="8" w:space="10" w:color="679B9A" w:themeColor="accent2" w:themeShade="BF"/>
        <w:left w:val="single" w:sz="8" w:space="10" w:color="679B9A" w:themeColor="accent2" w:themeShade="BF"/>
        <w:bottom w:val="single" w:sz="8" w:space="10" w:color="679B9A" w:themeColor="accent2" w:themeShade="BF"/>
        <w:right w:val="single" w:sz="8" w:space="10" w:color="679B9A" w:themeColor="accent2" w:themeShade="BF"/>
      </w:pBdr>
      <w:shd w:val="clear" w:color="auto" w:fill="9CBEBD"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CD23A1"/>
    <w:rPr>
      <w:b/>
      <w:i/>
      <w:color w:val="FFFFFF" w:themeColor="background1"/>
      <w:shd w:val="clear" w:color="auto" w:fill="9CBEBD" w:themeFill="accent2"/>
    </w:rPr>
  </w:style>
  <w:style w:type="character" w:styleId="SubtleEmphasis">
    <w:name w:val="Subtle Emphasis"/>
    <w:aliases w:val="Podnaslov"/>
    <w:uiPriority w:val="19"/>
    <w:qFormat/>
    <w:rsid w:val="00CD23A1"/>
    <w:rPr>
      <w:i/>
    </w:rPr>
  </w:style>
  <w:style w:type="character" w:styleId="IntenseEmphasis">
    <w:name w:val="Intense Emphasis"/>
    <w:uiPriority w:val="21"/>
    <w:qFormat/>
    <w:rsid w:val="00CD23A1"/>
    <w:rPr>
      <w:b/>
      <w:i/>
      <w:color w:val="9CBEBD" w:themeColor="accent2"/>
      <w:spacing w:val="10"/>
    </w:rPr>
  </w:style>
  <w:style w:type="character" w:styleId="SubtleReference">
    <w:name w:val="Subtle Reference"/>
    <w:uiPriority w:val="31"/>
    <w:qFormat/>
    <w:rsid w:val="00CD23A1"/>
    <w:rPr>
      <w:b/>
    </w:rPr>
  </w:style>
  <w:style w:type="character" w:styleId="IntenseReference">
    <w:name w:val="Intense Reference"/>
    <w:uiPriority w:val="32"/>
    <w:qFormat/>
    <w:rsid w:val="00CD23A1"/>
    <w:rPr>
      <w:b/>
      <w:bCs/>
      <w:smallCaps/>
      <w:spacing w:val="5"/>
      <w:sz w:val="22"/>
      <w:szCs w:val="22"/>
      <w:u w:val="single"/>
    </w:rPr>
  </w:style>
  <w:style w:type="character" w:styleId="BookTitle">
    <w:name w:val="Book Title"/>
    <w:uiPriority w:val="33"/>
    <w:qFormat/>
    <w:rsid w:val="00CD23A1"/>
    <w:rPr>
      <w:rFonts w:asciiTheme="majorHAnsi" w:eastAsiaTheme="majorEastAsia" w:hAnsiTheme="majorHAnsi" w:cstheme="majorBidi"/>
      <w:i/>
      <w:iCs/>
      <w:sz w:val="20"/>
      <w:szCs w:val="20"/>
    </w:rPr>
  </w:style>
  <w:style w:type="paragraph" w:styleId="TOCHeading">
    <w:name w:val="TOC Heading"/>
    <w:basedOn w:val="Heading1"/>
    <w:next w:val="Normal"/>
    <w:uiPriority w:val="39"/>
    <w:unhideWhenUsed/>
    <w:qFormat/>
    <w:rsid w:val="00CD23A1"/>
    <w:pPr>
      <w:outlineLvl w:val="9"/>
    </w:pPr>
    <w:rPr>
      <w:lang w:bidi="en-US"/>
    </w:rPr>
  </w:style>
  <w:style w:type="table" w:styleId="TableGrid">
    <w:name w:val="Table Grid"/>
    <w:aliases w:val="Tabele"/>
    <w:basedOn w:val="TableNormal"/>
    <w:uiPriority w:val="59"/>
    <w:rsid w:val="008D0DCE"/>
    <w:pPr>
      <w:spacing w:after="0" w:line="240" w:lineRule="auto"/>
    </w:pPr>
    <w:tblPr>
      <w:tblStyleRowBandSize w:val="1"/>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tblStylePr w:type="firstRow">
      <w:rPr>
        <w:rFonts w:asciiTheme="minorHAnsi" w:hAnsiTheme="minorHAnsi"/>
        <w:b/>
        <w:sz w:val="20"/>
      </w:rPr>
      <w:tblPr/>
      <w:tcPr>
        <w:shd w:val="clear" w:color="auto" w:fill="9CBEBD" w:themeFill="accent2"/>
      </w:tcPr>
    </w:tblStylePr>
    <w:tblStylePr w:type="lastRow">
      <w:rPr>
        <w:rFonts w:asciiTheme="minorHAnsi" w:hAnsiTheme="minorHAnsi"/>
        <w:sz w:val="20"/>
      </w:rPr>
    </w:tblStylePr>
    <w:tblStylePr w:type="firstCol">
      <w:rPr>
        <w:rFonts w:asciiTheme="minorHAnsi" w:hAnsiTheme="minorHAnsi"/>
        <w:sz w:val="20"/>
      </w:rPr>
    </w:tblStylePr>
    <w:tblStylePr w:type="lastCol">
      <w:rPr>
        <w:rFonts w:asciiTheme="minorHAnsi" w:hAnsiTheme="minorHAnsi"/>
        <w:sz w:val="20"/>
      </w:rPr>
    </w:tblStylePr>
    <w:tblStylePr w:type="band1Vert">
      <w:rPr>
        <w:rFonts w:asciiTheme="minorHAnsi" w:hAnsiTheme="minorHAnsi"/>
        <w:sz w:val="20"/>
      </w:rPr>
    </w:tblStylePr>
    <w:tblStylePr w:type="band2Vert">
      <w:rPr>
        <w:rFonts w:asciiTheme="minorHAnsi" w:hAnsiTheme="minorHAnsi"/>
        <w:sz w:val="20"/>
      </w:rPr>
    </w:tblStylePr>
    <w:tblStylePr w:type="band1Horz">
      <w:rPr>
        <w:rFonts w:asciiTheme="minorHAnsi" w:hAnsiTheme="minorHAnsi"/>
        <w:sz w:val="20"/>
      </w:rPr>
    </w:tblStylePr>
    <w:tblStylePr w:type="band2Horz">
      <w:rPr>
        <w:rFonts w:asciiTheme="minorHAnsi" w:hAnsiTheme="minorHAnsi"/>
        <w:sz w:val="20"/>
      </w:rPr>
    </w:tblStylePr>
    <w:tblStylePr w:type="neCell">
      <w:rPr>
        <w:rFonts w:asciiTheme="minorHAnsi" w:hAnsiTheme="minorHAnsi"/>
        <w:sz w:val="20"/>
      </w:rPr>
    </w:tblStylePr>
    <w:tblStylePr w:type="nwCell">
      <w:rPr>
        <w:rFonts w:asciiTheme="minorHAnsi" w:hAnsiTheme="minorHAnsi"/>
        <w:sz w:val="20"/>
      </w:rPr>
    </w:tblStylePr>
    <w:tblStylePr w:type="seCell">
      <w:rPr>
        <w:rFonts w:asciiTheme="minorHAnsi" w:hAnsiTheme="minorHAnsi"/>
        <w:sz w:val="20"/>
      </w:rPr>
    </w:tblStylePr>
    <w:tblStylePr w:type="swCell">
      <w:rPr>
        <w:rFonts w:asciiTheme="minorHAnsi" w:hAnsiTheme="minorHAnsi"/>
        <w:sz w:val="20"/>
      </w:rPr>
    </w:tblStylePr>
  </w:style>
  <w:style w:type="paragraph" w:styleId="EndnoteText">
    <w:name w:val="endnote text"/>
    <w:basedOn w:val="Normal"/>
    <w:link w:val="EndnoteTextChar"/>
    <w:uiPriority w:val="99"/>
    <w:unhideWhenUsed/>
    <w:rsid w:val="00760BC1"/>
    <w:pPr>
      <w:spacing w:after="0" w:line="240" w:lineRule="auto"/>
    </w:pPr>
  </w:style>
  <w:style w:type="character" w:customStyle="1" w:styleId="EndnoteTextChar">
    <w:name w:val="Endnote Text Char"/>
    <w:basedOn w:val="DefaultParagraphFont"/>
    <w:link w:val="EndnoteText"/>
    <w:uiPriority w:val="99"/>
    <w:rsid w:val="00760BC1"/>
    <w:rPr>
      <w:i/>
      <w:iCs/>
      <w:sz w:val="20"/>
      <w:szCs w:val="20"/>
    </w:rPr>
  </w:style>
  <w:style w:type="character" w:styleId="EndnoteReference">
    <w:name w:val="endnote reference"/>
    <w:basedOn w:val="DefaultParagraphFont"/>
    <w:uiPriority w:val="99"/>
    <w:semiHidden/>
    <w:unhideWhenUsed/>
    <w:rsid w:val="00760BC1"/>
    <w:rPr>
      <w:vertAlign w:val="superscript"/>
    </w:rPr>
  </w:style>
  <w:style w:type="paragraph" w:styleId="FootnoteText">
    <w:name w:val="footnote text"/>
    <w:aliases w:val="Nbpage Moens,Footnote Text Blue,Footnote Text1, Char,Char,single space,ft,footnote text,footnote text Char,Footnote Text Char Char Char,Tegn1,Tegn1 Char,Char Char Char,Footnote Text Char2 Char Char"/>
    <w:basedOn w:val="Normal"/>
    <w:link w:val="FootnoteTextChar"/>
    <w:uiPriority w:val="99"/>
    <w:unhideWhenUsed/>
    <w:rsid w:val="00760BC1"/>
    <w:pPr>
      <w:spacing w:after="0" w:line="240" w:lineRule="auto"/>
    </w:pPr>
  </w:style>
  <w:style w:type="character" w:customStyle="1" w:styleId="FootnoteTextChar">
    <w:name w:val="Footnote Text Char"/>
    <w:aliases w:val="Nbpage Moens Char1,Footnote Text Blue Char1,Footnote Text1 Char1, Char Char1,Char Char1,single space Char1,ft Char1,footnote text Char2,footnote text Char Char1,Footnote Text Char Char Char Char1,Tegn1 Char2,Tegn1 Char Char1"/>
    <w:basedOn w:val="DefaultParagraphFont"/>
    <w:link w:val="FootnoteText"/>
    <w:uiPriority w:val="99"/>
    <w:rsid w:val="00760BC1"/>
    <w:rPr>
      <w:i/>
      <w:iCs/>
      <w:sz w:val="20"/>
      <w:szCs w:val="20"/>
    </w:rPr>
  </w:style>
  <w:style w:type="character" w:styleId="FootnoteReference">
    <w:name w:val="footnote reference"/>
    <w:aliases w:val="-E Fußnotenzeichen,Heading 6 Char1,16 Point,Superscript 6 Point,BVI fnr,Superscript 6 Point + 11 pt,ftref,Footnote Reference Number,Footnote Reference_LVL6,Footnote Reference_LVL61,Footnote Reference_LVL62,Footnote Reference_LVL63"/>
    <w:basedOn w:val="DefaultParagraphFont"/>
    <w:uiPriority w:val="99"/>
    <w:unhideWhenUsed/>
    <w:rsid w:val="00760BC1"/>
    <w:rPr>
      <w:vertAlign w:val="superscript"/>
    </w:rPr>
  </w:style>
  <w:style w:type="paragraph" w:styleId="BalloonText">
    <w:name w:val="Balloon Text"/>
    <w:basedOn w:val="Normal"/>
    <w:link w:val="BalloonTextChar"/>
    <w:uiPriority w:val="99"/>
    <w:semiHidden/>
    <w:unhideWhenUsed/>
    <w:rsid w:val="002308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08BB"/>
    <w:rPr>
      <w:rFonts w:ascii="Tahoma" w:hAnsi="Tahoma" w:cs="Tahoma"/>
      <w:i/>
      <w:iCs/>
      <w:sz w:val="16"/>
      <w:szCs w:val="16"/>
    </w:rPr>
  </w:style>
  <w:style w:type="paragraph" w:styleId="Header">
    <w:name w:val="header"/>
    <w:aliases w:val="Encabezado 2,encabezado"/>
    <w:basedOn w:val="Normal"/>
    <w:link w:val="HeaderChar"/>
    <w:uiPriority w:val="99"/>
    <w:unhideWhenUsed/>
    <w:rsid w:val="00A40205"/>
    <w:pPr>
      <w:tabs>
        <w:tab w:val="center" w:pos="4536"/>
        <w:tab w:val="right" w:pos="9072"/>
      </w:tabs>
      <w:spacing w:after="0" w:line="240" w:lineRule="auto"/>
    </w:pPr>
  </w:style>
  <w:style w:type="character" w:customStyle="1" w:styleId="HeaderChar">
    <w:name w:val="Header Char"/>
    <w:aliases w:val="Encabezado 2 Char,encabezado Char"/>
    <w:basedOn w:val="DefaultParagraphFont"/>
    <w:link w:val="Header"/>
    <w:uiPriority w:val="99"/>
    <w:rsid w:val="00A40205"/>
    <w:rPr>
      <w:i/>
      <w:iCs/>
      <w:sz w:val="20"/>
      <w:szCs w:val="20"/>
    </w:rPr>
  </w:style>
  <w:style w:type="paragraph" w:styleId="Footer">
    <w:name w:val="footer"/>
    <w:basedOn w:val="Normal"/>
    <w:link w:val="FooterChar"/>
    <w:uiPriority w:val="99"/>
    <w:unhideWhenUsed/>
    <w:rsid w:val="00A40205"/>
    <w:pPr>
      <w:tabs>
        <w:tab w:val="center" w:pos="4536"/>
        <w:tab w:val="right" w:pos="9072"/>
      </w:tabs>
      <w:spacing w:after="0" w:line="240" w:lineRule="auto"/>
    </w:pPr>
  </w:style>
  <w:style w:type="character" w:customStyle="1" w:styleId="FooterChar">
    <w:name w:val="Footer Char"/>
    <w:basedOn w:val="DefaultParagraphFont"/>
    <w:link w:val="Footer"/>
    <w:uiPriority w:val="99"/>
    <w:rsid w:val="00A40205"/>
    <w:rPr>
      <w:i/>
      <w:iCs/>
      <w:sz w:val="20"/>
      <w:szCs w:val="20"/>
    </w:rPr>
  </w:style>
  <w:style w:type="paragraph" w:customStyle="1" w:styleId="tabele">
    <w:name w:val="tabele"/>
    <w:basedOn w:val="Normal"/>
    <w:link w:val="tabeleChar"/>
    <w:uiPriority w:val="99"/>
    <w:qFormat/>
    <w:rsid w:val="00B07CF5"/>
    <w:pPr>
      <w:spacing w:after="0" w:line="240" w:lineRule="auto"/>
    </w:pPr>
    <w:rPr>
      <w:rFonts w:ascii="Calibri" w:eastAsia="Calibri" w:hAnsi="Calibri" w:cs="Times New Roman"/>
      <w:b/>
      <w:bCs/>
      <w:sz w:val="20"/>
    </w:rPr>
  </w:style>
  <w:style w:type="character" w:customStyle="1" w:styleId="tabeleChar">
    <w:name w:val="tabele Char"/>
    <w:link w:val="tabele"/>
    <w:uiPriority w:val="99"/>
    <w:rsid w:val="00B07CF5"/>
    <w:rPr>
      <w:rFonts w:ascii="Calibri" w:eastAsia="Calibri" w:hAnsi="Calibri" w:cs="Times New Roman"/>
      <w:b/>
      <w:bCs/>
    </w:rPr>
  </w:style>
  <w:style w:type="paragraph" w:styleId="PlainText">
    <w:name w:val="Plain Text"/>
    <w:basedOn w:val="Normal"/>
    <w:link w:val="PlainTextChar"/>
    <w:rsid w:val="008B5C1F"/>
    <w:pPr>
      <w:spacing w:after="0" w:line="240" w:lineRule="auto"/>
    </w:pPr>
    <w:rPr>
      <w:rFonts w:ascii="Courier New" w:eastAsia="Times New Roman" w:hAnsi="Courier New" w:cs="Courier New"/>
      <w:lang w:val="en-US"/>
    </w:rPr>
  </w:style>
  <w:style w:type="character" w:customStyle="1" w:styleId="PlainTextChar">
    <w:name w:val="Plain Text Char"/>
    <w:basedOn w:val="DefaultParagraphFont"/>
    <w:link w:val="PlainText"/>
    <w:rsid w:val="008B5C1F"/>
    <w:rPr>
      <w:rFonts w:ascii="Courier New" w:eastAsia="Times New Roman" w:hAnsi="Courier New" w:cs="Courier New"/>
      <w:lang w:val="en-US"/>
    </w:rPr>
  </w:style>
  <w:style w:type="character" w:styleId="Hyperlink">
    <w:name w:val="Hyperlink"/>
    <w:basedOn w:val="DefaultParagraphFont"/>
    <w:uiPriority w:val="99"/>
    <w:unhideWhenUsed/>
    <w:rsid w:val="00CA266B"/>
    <w:rPr>
      <w:color w:val="0000FF"/>
      <w:u w:val="single"/>
    </w:rPr>
  </w:style>
  <w:style w:type="paragraph" w:styleId="BodyText">
    <w:name w:val="Body Text"/>
    <w:basedOn w:val="Normal"/>
    <w:link w:val="BodyTextChar"/>
    <w:semiHidden/>
    <w:rsid w:val="00805757"/>
    <w:pPr>
      <w:spacing w:after="0" w:line="240" w:lineRule="auto"/>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semiHidden/>
    <w:rsid w:val="00805757"/>
    <w:rPr>
      <w:rFonts w:ascii="Times New Roman" w:eastAsia="Times New Roman" w:hAnsi="Times New Roman" w:cs="Times New Roman"/>
      <w:sz w:val="24"/>
      <w:szCs w:val="24"/>
      <w:lang w:val="en-US"/>
    </w:rPr>
  </w:style>
  <w:style w:type="table" w:customStyle="1" w:styleId="TableGrid1">
    <w:name w:val="Table Grid1"/>
    <w:basedOn w:val="TableNormal"/>
    <w:next w:val="TableGrid"/>
    <w:uiPriority w:val="59"/>
    <w:rsid w:val="00290AF5"/>
    <w:pPr>
      <w:spacing w:after="0" w:line="240" w:lineRule="auto"/>
    </w:pPr>
    <w:rPr>
      <w:rFonts w:ascii="Calibri" w:eastAsia="Times New Roman" w:hAnsi="Calibri" w:cs="Calibri"/>
      <w:lang w:val="hr-HR" w:eastAsia="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9B62F8"/>
    <w:pPr>
      <w:spacing w:after="0" w:line="240" w:lineRule="auto"/>
    </w:pPr>
    <w:rPr>
      <w:rFonts w:ascii="Calibri" w:eastAsia="Times New Roman" w:hAnsi="Calibri" w:cs="Calibri"/>
      <w:lang w:val="hr-HR" w:eastAsia="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BB03D0"/>
    <w:pPr>
      <w:spacing w:after="0" w:line="240" w:lineRule="auto"/>
    </w:pPr>
    <w:rPr>
      <w:rFonts w:ascii="Calibri" w:eastAsia="Times New Roman" w:hAnsi="Calibri" w:cs="Calibri"/>
      <w:lang w:val="hr-HR" w:eastAsia="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685583"/>
    <w:pPr>
      <w:spacing w:after="0" w:line="240" w:lineRule="auto"/>
    </w:pPr>
    <w:rPr>
      <w:rFonts w:ascii="Calibri" w:eastAsia="Times New Roman" w:hAnsi="Calibri" w:cs="Calibri"/>
      <w:lang w:val="hr-HR" w:eastAsia="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DB53EF"/>
    <w:rPr>
      <w:color w:val="808080"/>
    </w:rPr>
  </w:style>
  <w:style w:type="character" w:styleId="FollowedHyperlink">
    <w:name w:val="FollowedHyperlink"/>
    <w:basedOn w:val="DefaultParagraphFont"/>
    <w:uiPriority w:val="99"/>
    <w:semiHidden/>
    <w:unhideWhenUsed/>
    <w:rsid w:val="00F20816"/>
    <w:rPr>
      <w:color w:val="800080"/>
      <w:u w:val="single"/>
    </w:rPr>
  </w:style>
  <w:style w:type="paragraph" w:customStyle="1" w:styleId="xl63">
    <w:name w:val="xl63"/>
    <w:basedOn w:val="Normal"/>
    <w:rsid w:val="00F20816"/>
    <w:pP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64">
    <w:name w:val="xl64"/>
    <w:basedOn w:val="Normal"/>
    <w:rsid w:val="00F20816"/>
    <w:pPr>
      <w:pBdr>
        <w:top w:val="single" w:sz="8" w:space="0" w:color="auto"/>
        <w:lef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65">
    <w:name w:val="xl65"/>
    <w:basedOn w:val="Normal"/>
    <w:rsid w:val="00F20816"/>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66">
    <w:name w:val="xl66"/>
    <w:basedOn w:val="Normal"/>
    <w:rsid w:val="00F20816"/>
    <w:pPr>
      <w:pBdr>
        <w:top w:val="single" w:sz="4" w:space="0" w:color="auto"/>
        <w:left w:val="single" w:sz="4"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67">
    <w:name w:val="xl67"/>
    <w:basedOn w:val="Normal"/>
    <w:rsid w:val="00F20816"/>
    <w:pPr>
      <w:pBdr>
        <w:left w:val="single" w:sz="8" w:space="0" w:color="auto"/>
        <w:right w:val="single" w:sz="4" w:space="0" w:color="auto"/>
      </w:pBdr>
      <w:spacing w:before="100" w:beforeAutospacing="1" w:after="100" w:afterAutospacing="1" w:line="240" w:lineRule="auto"/>
      <w:jc w:val="center"/>
    </w:pPr>
    <w:rPr>
      <w:rFonts w:ascii="Arial Narrow" w:eastAsia="Times New Roman" w:hAnsi="Arial Narrow" w:cs="Times New Roman"/>
      <w:lang w:eastAsia="bs-Latn-BA"/>
    </w:rPr>
  </w:style>
  <w:style w:type="paragraph" w:customStyle="1" w:styleId="xl68">
    <w:name w:val="xl68"/>
    <w:basedOn w:val="Normal"/>
    <w:rsid w:val="00F20816"/>
    <w:pPr>
      <w:pBdr>
        <w:left w:val="single" w:sz="4" w:space="0" w:color="auto"/>
        <w:right w:val="single" w:sz="8" w:space="0" w:color="auto"/>
      </w:pBdr>
      <w:spacing w:before="100" w:beforeAutospacing="1" w:after="100" w:afterAutospacing="1" w:line="240" w:lineRule="auto"/>
      <w:jc w:val="center"/>
    </w:pPr>
    <w:rPr>
      <w:rFonts w:ascii="Arial Narrow" w:eastAsia="Times New Roman" w:hAnsi="Arial Narrow" w:cs="Times New Roman"/>
      <w:lang w:eastAsia="bs-Latn-BA"/>
    </w:rPr>
  </w:style>
  <w:style w:type="paragraph" w:customStyle="1" w:styleId="xl69">
    <w:name w:val="xl69"/>
    <w:basedOn w:val="Normal"/>
    <w:rsid w:val="00F20816"/>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70">
    <w:name w:val="xl70"/>
    <w:basedOn w:val="Normal"/>
    <w:rsid w:val="00F20816"/>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71">
    <w:name w:val="xl71"/>
    <w:basedOn w:val="Normal"/>
    <w:rsid w:val="00F20816"/>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72">
    <w:name w:val="xl72"/>
    <w:basedOn w:val="Normal"/>
    <w:rsid w:val="00F20816"/>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73">
    <w:name w:val="xl73"/>
    <w:basedOn w:val="Normal"/>
    <w:rsid w:val="00F208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74">
    <w:name w:val="xl74"/>
    <w:basedOn w:val="Normal"/>
    <w:rsid w:val="00F20816"/>
    <w:pPr>
      <w:pBdr>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75">
    <w:name w:val="xl75"/>
    <w:basedOn w:val="Normal"/>
    <w:rsid w:val="00F20816"/>
    <w:pPr>
      <w:pBdr>
        <w:left w:val="single" w:sz="4"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76">
    <w:name w:val="xl76"/>
    <w:basedOn w:val="Normal"/>
    <w:rsid w:val="00F20816"/>
    <w:pPr>
      <w:pBdr>
        <w:left w:val="single" w:sz="8"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77">
    <w:name w:val="xl77"/>
    <w:basedOn w:val="Normal"/>
    <w:rsid w:val="00F20816"/>
    <w:pPr>
      <w:pBdr>
        <w:lef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78">
    <w:name w:val="xl78"/>
    <w:basedOn w:val="Normal"/>
    <w:rsid w:val="00F20816"/>
    <w:pPr>
      <w:pBdr>
        <w:top w:val="single" w:sz="8" w:space="0" w:color="auto"/>
        <w:left w:val="single" w:sz="8" w:space="0" w:color="auto"/>
        <w:right w:val="single" w:sz="4" w:space="0" w:color="auto"/>
      </w:pBdr>
      <w:spacing w:before="100" w:beforeAutospacing="1" w:after="100" w:afterAutospacing="1" w:line="240" w:lineRule="auto"/>
      <w:jc w:val="center"/>
    </w:pPr>
    <w:rPr>
      <w:rFonts w:ascii="Arial Narrow" w:eastAsia="Times New Roman" w:hAnsi="Arial Narrow" w:cs="Times New Roman"/>
      <w:lang w:eastAsia="bs-Latn-BA"/>
    </w:rPr>
  </w:style>
  <w:style w:type="paragraph" w:customStyle="1" w:styleId="xl79">
    <w:name w:val="xl79"/>
    <w:basedOn w:val="Normal"/>
    <w:rsid w:val="00F20816"/>
    <w:pPr>
      <w:pBdr>
        <w:top w:val="single" w:sz="8" w:space="0" w:color="auto"/>
        <w:left w:val="single" w:sz="4"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80">
    <w:name w:val="xl80"/>
    <w:basedOn w:val="Normal"/>
    <w:rsid w:val="00F20816"/>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81">
    <w:name w:val="xl81"/>
    <w:basedOn w:val="Normal"/>
    <w:rsid w:val="00F20816"/>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82">
    <w:name w:val="xl82"/>
    <w:basedOn w:val="Normal"/>
    <w:rsid w:val="00F20816"/>
    <w:pPr>
      <w:pBdr>
        <w:top w:val="single" w:sz="8" w:space="0" w:color="auto"/>
        <w:left w:val="single" w:sz="8" w:space="0" w:color="auto"/>
        <w:bottom w:val="single" w:sz="8"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83">
    <w:name w:val="xl83"/>
    <w:basedOn w:val="Normal"/>
    <w:rsid w:val="00F20816"/>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84">
    <w:name w:val="xl84"/>
    <w:basedOn w:val="Normal"/>
    <w:rsid w:val="00F20816"/>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85">
    <w:name w:val="xl85"/>
    <w:basedOn w:val="Normal"/>
    <w:rsid w:val="00F20816"/>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86">
    <w:name w:val="xl86"/>
    <w:basedOn w:val="Normal"/>
    <w:rsid w:val="00F20816"/>
    <w:pPr>
      <w:pBdr>
        <w:top w:val="single" w:sz="8" w:space="0" w:color="auto"/>
      </w:pBd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87">
    <w:name w:val="xl87"/>
    <w:basedOn w:val="Normal"/>
    <w:rsid w:val="00F20816"/>
    <w:pPr>
      <w:pBdr>
        <w:top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88">
    <w:name w:val="xl88"/>
    <w:basedOn w:val="Normal"/>
    <w:rsid w:val="00F20816"/>
    <w:pPr>
      <w:pBdr>
        <w:left w:val="single" w:sz="8"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89">
    <w:name w:val="xl89"/>
    <w:basedOn w:val="Normal"/>
    <w:rsid w:val="00F20816"/>
    <w:pPr>
      <w:pBdr>
        <w:left w:val="single" w:sz="4" w:space="0" w:color="auto"/>
        <w:bottom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90">
    <w:name w:val="xl90"/>
    <w:basedOn w:val="Normal"/>
    <w:rsid w:val="00F20816"/>
    <w:pPr>
      <w:pBdr>
        <w:top w:val="single" w:sz="8" w:space="0" w:color="auto"/>
        <w:left w:val="single" w:sz="8"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91">
    <w:name w:val="xl91"/>
    <w:basedOn w:val="Normal"/>
    <w:rsid w:val="00F20816"/>
    <w:pPr>
      <w:pBdr>
        <w:top w:val="single" w:sz="8" w:space="0" w:color="auto"/>
        <w:left w:val="single" w:sz="4"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92">
    <w:name w:val="xl92"/>
    <w:basedOn w:val="Normal"/>
    <w:rsid w:val="00F20816"/>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93">
    <w:name w:val="xl93"/>
    <w:basedOn w:val="Normal"/>
    <w:rsid w:val="00F20816"/>
    <w:pPr>
      <w:pBdr>
        <w:top w:val="single" w:sz="8" w:space="0" w:color="auto"/>
        <w:left w:val="single" w:sz="8" w:space="0" w:color="auto"/>
        <w:bottom w:val="single" w:sz="4"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94">
    <w:name w:val="xl94"/>
    <w:basedOn w:val="Normal"/>
    <w:rsid w:val="00F20816"/>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95">
    <w:name w:val="xl95"/>
    <w:basedOn w:val="Normal"/>
    <w:rsid w:val="00F2081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96">
    <w:name w:val="xl96"/>
    <w:basedOn w:val="Normal"/>
    <w:rsid w:val="00F20816"/>
    <w:pPr>
      <w:pBdr>
        <w:top w:val="single" w:sz="8" w:space="0" w:color="auto"/>
        <w:left w:val="single" w:sz="4" w:space="0" w:color="auto"/>
        <w:bottom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97">
    <w:name w:val="xl97"/>
    <w:basedOn w:val="Normal"/>
    <w:rsid w:val="00F20816"/>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98">
    <w:name w:val="xl98"/>
    <w:basedOn w:val="Normal"/>
    <w:rsid w:val="00F20816"/>
    <w:pPr>
      <w:pBdr>
        <w:top w:val="single" w:sz="4" w:space="0" w:color="auto"/>
        <w:left w:val="single" w:sz="8" w:space="0" w:color="auto"/>
        <w:bottom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99">
    <w:name w:val="xl99"/>
    <w:basedOn w:val="Normal"/>
    <w:rsid w:val="00F20816"/>
    <w:pPr>
      <w:pBdr>
        <w:top w:val="single" w:sz="4" w:space="0" w:color="auto"/>
        <w:left w:val="single" w:sz="4" w:space="0" w:color="auto"/>
        <w:bottom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00">
    <w:name w:val="xl100"/>
    <w:basedOn w:val="Normal"/>
    <w:rsid w:val="00F20816"/>
    <w:pPr>
      <w:pBdr>
        <w:top w:val="single" w:sz="4" w:space="0" w:color="auto"/>
        <w:left w:val="single" w:sz="8" w:space="0" w:color="auto"/>
        <w:bottom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01">
    <w:name w:val="xl101"/>
    <w:basedOn w:val="Normal"/>
    <w:rsid w:val="00F20816"/>
    <w:pPr>
      <w:pBdr>
        <w:top w:val="single" w:sz="4" w:space="0" w:color="auto"/>
        <w:left w:val="single" w:sz="4" w:space="0" w:color="auto"/>
        <w:bottom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02">
    <w:name w:val="xl102"/>
    <w:basedOn w:val="Normal"/>
    <w:rsid w:val="00F20816"/>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03">
    <w:name w:val="xl103"/>
    <w:basedOn w:val="Normal"/>
    <w:rsid w:val="00F20816"/>
    <w:pPr>
      <w:pBdr>
        <w:top w:val="single" w:sz="4" w:space="0" w:color="auto"/>
        <w:left w:val="single" w:sz="8"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04">
    <w:name w:val="xl104"/>
    <w:basedOn w:val="Normal"/>
    <w:rsid w:val="00F20816"/>
    <w:pPr>
      <w:pBdr>
        <w:top w:val="single" w:sz="4" w:space="0" w:color="auto"/>
        <w:left w:val="single" w:sz="4"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05">
    <w:name w:val="xl105"/>
    <w:basedOn w:val="Normal"/>
    <w:rsid w:val="00F20816"/>
    <w:pPr>
      <w:pBdr>
        <w:left w:val="single" w:sz="8" w:space="0" w:color="auto"/>
        <w:bottom w:val="single" w:sz="4"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06">
    <w:name w:val="xl106"/>
    <w:basedOn w:val="Normal"/>
    <w:rsid w:val="00F20816"/>
    <w:pPr>
      <w:pBdr>
        <w:left w:val="single" w:sz="4" w:space="0" w:color="auto"/>
        <w:bottom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07">
    <w:name w:val="xl107"/>
    <w:basedOn w:val="Normal"/>
    <w:rsid w:val="00F20816"/>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108">
    <w:name w:val="xl108"/>
    <w:basedOn w:val="Normal"/>
    <w:rsid w:val="00F20816"/>
    <w:pPr>
      <w:pBdr>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109">
    <w:name w:val="xl109"/>
    <w:basedOn w:val="Normal"/>
    <w:rsid w:val="00F20816"/>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110">
    <w:name w:val="xl110"/>
    <w:basedOn w:val="Normal"/>
    <w:rsid w:val="00F20816"/>
    <w:pPr>
      <w:pBdr>
        <w:top w:val="single" w:sz="4" w:space="0" w:color="auto"/>
        <w:lef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11">
    <w:name w:val="xl111"/>
    <w:basedOn w:val="Normal"/>
    <w:rsid w:val="00F20816"/>
    <w:pPr>
      <w:pBdr>
        <w:top w:val="single" w:sz="4" w:space="0" w:color="auto"/>
        <w:lef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12">
    <w:name w:val="xl112"/>
    <w:basedOn w:val="Normal"/>
    <w:rsid w:val="00F20816"/>
    <w:pPr>
      <w:pBdr>
        <w:top w:val="single" w:sz="4"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113">
    <w:name w:val="xl113"/>
    <w:basedOn w:val="Normal"/>
    <w:rsid w:val="00F20816"/>
    <w:pPr>
      <w:pBdr>
        <w:top w:val="single" w:sz="8" w:space="0" w:color="auto"/>
        <w:left w:val="single" w:sz="8"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14">
    <w:name w:val="xl114"/>
    <w:basedOn w:val="Normal"/>
    <w:rsid w:val="00F20816"/>
    <w:pPr>
      <w:pBdr>
        <w:top w:val="single" w:sz="4" w:space="0" w:color="auto"/>
        <w:left w:val="single" w:sz="8" w:space="0" w:color="auto"/>
        <w:right w:val="single" w:sz="4"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15">
    <w:name w:val="xl115"/>
    <w:basedOn w:val="Normal"/>
    <w:rsid w:val="00F20816"/>
    <w:pPr>
      <w:pBdr>
        <w:top w:val="single" w:sz="4" w:space="0" w:color="auto"/>
        <w:left w:val="single" w:sz="4"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16">
    <w:name w:val="xl116"/>
    <w:basedOn w:val="Normal"/>
    <w:rsid w:val="00F20816"/>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117">
    <w:name w:val="xl117"/>
    <w:basedOn w:val="Normal"/>
    <w:rsid w:val="00F2081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118">
    <w:name w:val="xl118"/>
    <w:basedOn w:val="Normal"/>
    <w:rsid w:val="00F20816"/>
    <w:pPr>
      <w:pBdr>
        <w:top w:val="single" w:sz="8"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19">
    <w:name w:val="xl119"/>
    <w:basedOn w:val="Normal"/>
    <w:rsid w:val="00F20816"/>
    <w:pPr>
      <w:pBdr>
        <w:top w:val="single" w:sz="8" w:space="0" w:color="auto"/>
        <w:right w:val="single" w:sz="8"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20">
    <w:name w:val="xl120"/>
    <w:basedOn w:val="Normal"/>
    <w:rsid w:val="00F20816"/>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21">
    <w:name w:val="xl121"/>
    <w:basedOn w:val="Normal"/>
    <w:rsid w:val="00F20816"/>
    <w:pPr>
      <w:pBdr>
        <w:top w:val="single" w:sz="8" w:space="0" w:color="auto"/>
        <w:left w:val="single" w:sz="4" w:space="0" w:color="auto"/>
        <w:bottom w:val="single" w:sz="4"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22">
    <w:name w:val="xl122"/>
    <w:basedOn w:val="Normal"/>
    <w:rsid w:val="00F20816"/>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23">
    <w:name w:val="xl123"/>
    <w:basedOn w:val="Normal"/>
    <w:rsid w:val="00F208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24">
    <w:name w:val="xl124"/>
    <w:basedOn w:val="Normal"/>
    <w:rsid w:val="00F20816"/>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25">
    <w:name w:val="xl125"/>
    <w:basedOn w:val="Normal"/>
    <w:rsid w:val="00F20816"/>
    <w:pPr>
      <w:pBdr>
        <w:left w:val="single" w:sz="8" w:space="0" w:color="auto"/>
        <w:bottom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26">
    <w:name w:val="xl126"/>
    <w:basedOn w:val="Normal"/>
    <w:rsid w:val="00F20816"/>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127">
    <w:name w:val="xl127"/>
    <w:basedOn w:val="Normal"/>
    <w:rsid w:val="00F20816"/>
    <w:pPr>
      <w:pBdr>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128">
    <w:name w:val="xl128"/>
    <w:basedOn w:val="Normal"/>
    <w:rsid w:val="00F20816"/>
    <w:pPr>
      <w:pBdr>
        <w:top w:val="single" w:sz="8" w:space="0" w:color="auto"/>
        <w:left w:val="single" w:sz="4" w:space="0" w:color="auto"/>
        <w:bottom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29">
    <w:name w:val="xl129"/>
    <w:basedOn w:val="Normal"/>
    <w:rsid w:val="00F20816"/>
    <w:pPr>
      <w:pBdr>
        <w:top w:val="single" w:sz="8" w:space="0" w:color="auto"/>
        <w:bottom w:val="single" w:sz="8"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30">
    <w:name w:val="xl130"/>
    <w:basedOn w:val="Normal"/>
    <w:rsid w:val="00F20816"/>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131">
    <w:name w:val="xl131"/>
    <w:basedOn w:val="Normal"/>
    <w:rsid w:val="00F208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132">
    <w:name w:val="xl132"/>
    <w:basedOn w:val="Normal"/>
    <w:rsid w:val="00F20816"/>
    <w:pPr>
      <w:pBdr>
        <w:left w:val="single" w:sz="8" w:space="0" w:color="auto"/>
        <w:bottom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33">
    <w:name w:val="xl133"/>
    <w:basedOn w:val="Normal"/>
    <w:rsid w:val="00F20816"/>
    <w:pPr>
      <w:pBdr>
        <w:top w:val="single" w:sz="4" w:space="0" w:color="auto"/>
        <w:left w:val="single" w:sz="8" w:space="0" w:color="auto"/>
        <w:bottom w:val="single" w:sz="4"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34">
    <w:name w:val="xl134"/>
    <w:basedOn w:val="Normal"/>
    <w:rsid w:val="00F20816"/>
    <w:pPr>
      <w:pBdr>
        <w:left w:val="single" w:sz="8"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35">
    <w:name w:val="xl135"/>
    <w:basedOn w:val="Normal"/>
    <w:rsid w:val="00F20816"/>
    <w:pPr>
      <w:pBdr>
        <w:left w:val="single" w:sz="4"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36">
    <w:name w:val="xl136"/>
    <w:basedOn w:val="Normal"/>
    <w:rsid w:val="00F20816"/>
    <w:pPr>
      <w:pBdr>
        <w:left w:val="single" w:sz="4"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37">
    <w:name w:val="xl137"/>
    <w:basedOn w:val="Normal"/>
    <w:rsid w:val="00F20816"/>
    <w:pPr>
      <w:pBdr>
        <w:bottom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38">
    <w:name w:val="xl138"/>
    <w:basedOn w:val="Normal"/>
    <w:rsid w:val="00F20816"/>
    <w:pPr>
      <w:pBdr>
        <w:bottom w:val="single" w:sz="8"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39">
    <w:name w:val="xl139"/>
    <w:basedOn w:val="Normal"/>
    <w:rsid w:val="00F20816"/>
    <w:pPr>
      <w:pBdr>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140">
    <w:name w:val="xl140"/>
    <w:basedOn w:val="Normal"/>
    <w:rsid w:val="00F20816"/>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41">
    <w:name w:val="xl141"/>
    <w:basedOn w:val="Normal"/>
    <w:rsid w:val="00F20816"/>
    <w:pPr>
      <w:pBdr>
        <w:top w:val="single" w:sz="8" w:space="0" w:color="auto"/>
        <w:left w:val="single" w:sz="4" w:space="0" w:color="auto"/>
        <w:bottom w:val="single" w:sz="8"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42">
    <w:name w:val="xl142"/>
    <w:basedOn w:val="Normal"/>
    <w:rsid w:val="00F20816"/>
    <w:pPr>
      <w:pBdr>
        <w:left w:val="single" w:sz="8" w:space="0" w:color="auto"/>
        <w:bottom w:val="single" w:sz="8"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43">
    <w:name w:val="xl143"/>
    <w:basedOn w:val="Normal"/>
    <w:rsid w:val="00F20816"/>
    <w:pPr>
      <w:pBdr>
        <w:bottom w:val="single" w:sz="8"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44">
    <w:name w:val="xl144"/>
    <w:basedOn w:val="Normal"/>
    <w:rsid w:val="00F20816"/>
    <w:pPr>
      <w:pBdr>
        <w:bottom w:val="single" w:sz="8" w:space="0" w:color="auto"/>
        <w:right w:val="single" w:sz="8"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45">
    <w:name w:val="xl145"/>
    <w:basedOn w:val="Normal"/>
    <w:rsid w:val="00F20816"/>
    <w:pPr>
      <w:pBdr>
        <w:left w:val="single" w:sz="8"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46">
    <w:name w:val="xl146"/>
    <w:basedOn w:val="Normal"/>
    <w:rsid w:val="00F20816"/>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47">
    <w:name w:val="xl147"/>
    <w:basedOn w:val="Normal"/>
    <w:rsid w:val="00F20816"/>
    <w:pPr>
      <w:pBdr>
        <w:top w:val="single" w:sz="4" w:space="0" w:color="auto"/>
        <w:left w:val="single" w:sz="8"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48">
    <w:name w:val="xl148"/>
    <w:basedOn w:val="Normal"/>
    <w:rsid w:val="00F20816"/>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49">
    <w:name w:val="xl149"/>
    <w:basedOn w:val="Normal"/>
    <w:rsid w:val="00F20816"/>
    <w:pPr>
      <w:pBdr>
        <w:left w:val="single" w:sz="8"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50">
    <w:name w:val="xl150"/>
    <w:basedOn w:val="Normal"/>
    <w:rsid w:val="00F20816"/>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51">
    <w:name w:val="xl151"/>
    <w:basedOn w:val="Normal"/>
    <w:rsid w:val="00F20816"/>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152">
    <w:name w:val="xl152"/>
    <w:basedOn w:val="Normal"/>
    <w:rsid w:val="00F20816"/>
    <w:pPr>
      <w:pBdr>
        <w:top w:val="single" w:sz="8" w:space="0" w:color="auto"/>
        <w:left w:val="single" w:sz="8" w:space="0" w:color="auto"/>
        <w:bottom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53">
    <w:name w:val="xl153"/>
    <w:basedOn w:val="Normal"/>
    <w:rsid w:val="00F20816"/>
    <w:pPr>
      <w:pBdr>
        <w:top w:val="single" w:sz="8" w:space="0" w:color="auto"/>
        <w:bottom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54">
    <w:name w:val="xl154"/>
    <w:basedOn w:val="Normal"/>
    <w:rsid w:val="00F20816"/>
    <w:pPr>
      <w:pBdr>
        <w:top w:val="single" w:sz="8" w:space="0" w:color="auto"/>
        <w:left w:val="single" w:sz="8" w:space="0" w:color="auto"/>
      </w:pBd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155">
    <w:name w:val="xl155"/>
    <w:basedOn w:val="Normal"/>
    <w:rsid w:val="00F20816"/>
    <w:pPr>
      <w:pBdr>
        <w:top w:val="single" w:sz="8" w:space="0" w:color="auto"/>
        <w:left w:val="single" w:sz="8" w:space="0" w:color="auto"/>
        <w:bottom w:val="single" w:sz="4" w:space="0" w:color="auto"/>
      </w:pBdr>
      <w:spacing w:before="100" w:beforeAutospacing="1" w:after="100" w:afterAutospacing="1" w:line="240" w:lineRule="auto"/>
      <w:jc w:val="center"/>
    </w:pPr>
    <w:rPr>
      <w:rFonts w:ascii="Arial Narrow" w:eastAsia="Times New Roman" w:hAnsi="Arial Narrow" w:cs="Times New Roman"/>
      <w:lang w:eastAsia="bs-Latn-BA"/>
    </w:rPr>
  </w:style>
  <w:style w:type="paragraph" w:customStyle="1" w:styleId="xl156">
    <w:name w:val="xl156"/>
    <w:basedOn w:val="Normal"/>
    <w:rsid w:val="00F20816"/>
    <w:pPr>
      <w:pBdr>
        <w:top w:val="single" w:sz="8" w:space="0" w:color="auto"/>
        <w:bottom w:val="single" w:sz="4" w:space="0" w:color="auto"/>
        <w:right w:val="single" w:sz="8" w:space="0" w:color="auto"/>
      </w:pBdr>
      <w:spacing w:before="100" w:beforeAutospacing="1" w:after="100" w:afterAutospacing="1" w:line="240" w:lineRule="auto"/>
      <w:jc w:val="center"/>
    </w:pPr>
    <w:rPr>
      <w:rFonts w:ascii="Arial Narrow" w:eastAsia="Times New Roman" w:hAnsi="Arial Narrow" w:cs="Times New Roman"/>
      <w:lang w:eastAsia="bs-Latn-BA"/>
    </w:rPr>
  </w:style>
  <w:style w:type="paragraph" w:customStyle="1" w:styleId="xl157">
    <w:name w:val="xl157"/>
    <w:basedOn w:val="Normal"/>
    <w:rsid w:val="00F20816"/>
    <w:pPr>
      <w:pBdr>
        <w:top w:val="single" w:sz="8" w:space="0" w:color="auto"/>
        <w:bottom w:val="single" w:sz="4" w:space="0" w:color="auto"/>
      </w:pBdr>
      <w:spacing w:before="100" w:beforeAutospacing="1" w:after="100" w:afterAutospacing="1" w:line="240" w:lineRule="auto"/>
      <w:jc w:val="center"/>
    </w:pPr>
    <w:rPr>
      <w:rFonts w:ascii="Arial Narrow" w:eastAsia="Times New Roman" w:hAnsi="Arial Narrow" w:cs="Times New Roman"/>
      <w:lang w:eastAsia="bs-Latn-BA"/>
    </w:rPr>
  </w:style>
  <w:style w:type="paragraph" w:customStyle="1" w:styleId="xl158">
    <w:name w:val="xl158"/>
    <w:basedOn w:val="Normal"/>
    <w:rsid w:val="00F20816"/>
    <w:pPr>
      <w:pBdr>
        <w:top w:val="single" w:sz="8" w:space="0" w:color="auto"/>
        <w:left w:val="single" w:sz="8" w:space="0" w:color="auto"/>
      </w:pBdr>
      <w:spacing w:before="100" w:beforeAutospacing="1" w:after="100" w:afterAutospacing="1" w:line="240" w:lineRule="auto"/>
      <w:jc w:val="center"/>
    </w:pPr>
    <w:rPr>
      <w:rFonts w:ascii="Arial Narrow" w:eastAsia="Times New Roman" w:hAnsi="Arial Narrow" w:cs="Times New Roman"/>
      <w:lang w:eastAsia="bs-Latn-BA"/>
    </w:rPr>
  </w:style>
  <w:style w:type="paragraph" w:customStyle="1" w:styleId="xl159">
    <w:name w:val="xl159"/>
    <w:basedOn w:val="Normal"/>
    <w:rsid w:val="00F20816"/>
    <w:pPr>
      <w:pBdr>
        <w:top w:val="single" w:sz="8" w:space="0" w:color="auto"/>
      </w:pBdr>
      <w:spacing w:before="100" w:beforeAutospacing="1" w:after="100" w:afterAutospacing="1" w:line="240" w:lineRule="auto"/>
      <w:jc w:val="center"/>
    </w:pPr>
    <w:rPr>
      <w:rFonts w:ascii="Arial Narrow" w:eastAsia="Times New Roman" w:hAnsi="Arial Narrow" w:cs="Times New Roman"/>
      <w:lang w:eastAsia="bs-Latn-BA"/>
    </w:rPr>
  </w:style>
  <w:style w:type="paragraph" w:customStyle="1" w:styleId="xl160">
    <w:name w:val="xl160"/>
    <w:basedOn w:val="Normal"/>
    <w:rsid w:val="00F20816"/>
    <w:pPr>
      <w:pBdr>
        <w:top w:val="single" w:sz="8" w:space="0" w:color="auto"/>
      </w:pBdr>
      <w:spacing w:before="100" w:beforeAutospacing="1" w:after="100" w:afterAutospacing="1" w:line="240" w:lineRule="auto"/>
      <w:jc w:val="center"/>
    </w:pPr>
    <w:rPr>
      <w:rFonts w:ascii="Times New Roman" w:eastAsia="Times New Roman" w:hAnsi="Times New Roman" w:cs="Times New Roman"/>
      <w:lang w:eastAsia="bs-Latn-BA"/>
    </w:rPr>
  </w:style>
  <w:style w:type="paragraph" w:customStyle="1" w:styleId="xl161">
    <w:name w:val="xl161"/>
    <w:basedOn w:val="Normal"/>
    <w:rsid w:val="00F20816"/>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lang w:eastAsia="bs-Latn-BA"/>
    </w:rPr>
  </w:style>
  <w:style w:type="paragraph" w:customStyle="1" w:styleId="xl162">
    <w:name w:val="xl162"/>
    <w:basedOn w:val="Normal"/>
    <w:rsid w:val="00F20816"/>
    <w:pP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163">
    <w:name w:val="xl163"/>
    <w:basedOn w:val="Normal"/>
    <w:rsid w:val="00F20816"/>
    <w:pPr>
      <w:pBdr>
        <w:top w:val="single" w:sz="4" w:space="0" w:color="auto"/>
        <w:left w:val="single" w:sz="8" w:space="0" w:color="auto"/>
        <w:right w:val="single" w:sz="4" w:space="0" w:color="auto"/>
      </w:pBdr>
      <w:spacing w:before="100" w:beforeAutospacing="1" w:after="100" w:afterAutospacing="1" w:line="240" w:lineRule="auto"/>
      <w:jc w:val="center"/>
    </w:pPr>
    <w:rPr>
      <w:rFonts w:ascii="Arial Narrow" w:eastAsia="Times New Roman" w:hAnsi="Arial Narrow" w:cs="Times New Roman"/>
      <w:lang w:eastAsia="bs-Latn-BA"/>
    </w:rPr>
  </w:style>
  <w:style w:type="paragraph" w:customStyle="1" w:styleId="xl164">
    <w:name w:val="xl164"/>
    <w:basedOn w:val="Normal"/>
    <w:rsid w:val="00F20816"/>
    <w:pPr>
      <w:pBdr>
        <w:top w:val="single" w:sz="8" w:space="0" w:color="auto"/>
        <w:left w:val="single" w:sz="8" w:space="0" w:color="auto"/>
        <w:right w:val="single" w:sz="4" w:space="0" w:color="auto"/>
      </w:pBdr>
      <w:spacing w:before="100" w:beforeAutospacing="1" w:after="100" w:afterAutospacing="1" w:line="240" w:lineRule="auto"/>
      <w:jc w:val="center"/>
    </w:pPr>
    <w:rPr>
      <w:rFonts w:ascii="Arial Narrow" w:eastAsia="Times New Roman" w:hAnsi="Arial Narrow" w:cs="Times New Roman"/>
      <w:lang w:eastAsia="bs-Latn-BA"/>
    </w:rPr>
  </w:style>
  <w:style w:type="paragraph" w:customStyle="1" w:styleId="xl165">
    <w:name w:val="xl165"/>
    <w:basedOn w:val="Normal"/>
    <w:rsid w:val="00F20816"/>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66">
    <w:name w:val="xl166"/>
    <w:basedOn w:val="Normal"/>
    <w:rsid w:val="00F20816"/>
    <w:pPr>
      <w:pBdr>
        <w:left w:val="single" w:sz="8"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67">
    <w:name w:val="xl167"/>
    <w:basedOn w:val="Normal"/>
    <w:rsid w:val="00F20816"/>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68">
    <w:name w:val="xl168"/>
    <w:basedOn w:val="Normal"/>
    <w:rsid w:val="00F20816"/>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69">
    <w:name w:val="xl169"/>
    <w:basedOn w:val="Normal"/>
    <w:rsid w:val="00F20816"/>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70">
    <w:name w:val="xl170"/>
    <w:basedOn w:val="Normal"/>
    <w:rsid w:val="00F20816"/>
    <w:pPr>
      <w:pBdr>
        <w:left w:val="single" w:sz="8"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71">
    <w:name w:val="xl171"/>
    <w:basedOn w:val="Normal"/>
    <w:rsid w:val="00F20816"/>
    <w:pPr>
      <w:pBdr>
        <w:top w:val="single" w:sz="4" w:space="0" w:color="auto"/>
        <w:left w:val="single" w:sz="8"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72">
    <w:name w:val="xl172"/>
    <w:basedOn w:val="Normal"/>
    <w:rsid w:val="00F20816"/>
    <w:pPr>
      <w:pBdr>
        <w:top w:val="single" w:sz="4" w:space="0" w:color="auto"/>
        <w:left w:val="single" w:sz="8" w:space="0" w:color="auto"/>
        <w:right w:val="single" w:sz="4"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73">
    <w:name w:val="xl173"/>
    <w:basedOn w:val="Normal"/>
    <w:rsid w:val="00F20816"/>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74">
    <w:name w:val="xl174"/>
    <w:basedOn w:val="Normal"/>
    <w:rsid w:val="00F208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75">
    <w:name w:val="xl175"/>
    <w:basedOn w:val="Normal"/>
    <w:rsid w:val="00F20816"/>
    <w:pPr>
      <w:pBdr>
        <w:top w:val="single" w:sz="4" w:space="0" w:color="auto"/>
        <w:left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lang w:eastAsia="bs-Latn-BA"/>
    </w:rPr>
  </w:style>
  <w:style w:type="paragraph" w:customStyle="1" w:styleId="xl176">
    <w:name w:val="xl176"/>
    <w:basedOn w:val="Normal"/>
    <w:rsid w:val="00F20816"/>
    <w:pPr>
      <w:pBdr>
        <w:top w:val="single" w:sz="8" w:space="0" w:color="auto"/>
        <w:left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lang w:eastAsia="bs-Latn-BA"/>
    </w:rPr>
  </w:style>
  <w:style w:type="paragraph" w:customStyle="1" w:styleId="xl177">
    <w:name w:val="xl177"/>
    <w:basedOn w:val="Normal"/>
    <w:rsid w:val="00F20816"/>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78">
    <w:name w:val="xl178"/>
    <w:basedOn w:val="Normal"/>
    <w:rsid w:val="00F20816"/>
    <w:pPr>
      <w:pBdr>
        <w:left w:val="single" w:sz="4"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79">
    <w:name w:val="xl179"/>
    <w:basedOn w:val="Normal"/>
    <w:rsid w:val="00F2081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80">
    <w:name w:val="xl180"/>
    <w:basedOn w:val="Normal"/>
    <w:rsid w:val="00F20816"/>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81">
    <w:name w:val="xl181"/>
    <w:basedOn w:val="Normal"/>
    <w:rsid w:val="00F20816"/>
    <w:pPr>
      <w:pBdr>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82">
    <w:name w:val="xl182"/>
    <w:basedOn w:val="Normal"/>
    <w:rsid w:val="00F20816"/>
    <w:pPr>
      <w:pBdr>
        <w:top w:val="single" w:sz="4" w:space="0" w:color="auto"/>
        <w:left w:val="single" w:sz="4" w:space="0" w:color="auto"/>
        <w:right w:val="single" w:sz="4"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83">
    <w:name w:val="xl183"/>
    <w:basedOn w:val="Normal"/>
    <w:rsid w:val="00F20816"/>
    <w:pPr>
      <w:pBdr>
        <w:top w:val="single" w:sz="4" w:space="0" w:color="auto"/>
        <w:left w:val="single" w:sz="4" w:space="0" w:color="auto"/>
        <w:right w:val="single" w:sz="4"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84">
    <w:name w:val="xl184"/>
    <w:basedOn w:val="Normal"/>
    <w:rsid w:val="00F2081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85">
    <w:name w:val="xl185"/>
    <w:basedOn w:val="Normal"/>
    <w:rsid w:val="00F20816"/>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86">
    <w:name w:val="xl186"/>
    <w:basedOn w:val="Normal"/>
    <w:rsid w:val="00F20816"/>
    <w:pPr>
      <w:pBdr>
        <w:top w:val="single" w:sz="4" w:space="0" w:color="auto"/>
        <w:left w:val="single" w:sz="4"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87">
    <w:name w:val="xl187"/>
    <w:basedOn w:val="Normal"/>
    <w:rsid w:val="00F20816"/>
    <w:pPr>
      <w:pBdr>
        <w:top w:val="single" w:sz="8" w:space="0" w:color="auto"/>
        <w:left w:val="single" w:sz="4"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88">
    <w:name w:val="xl188"/>
    <w:basedOn w:val="Normal"/>
    <w:rsid w:val="00F20816"/>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89">
    <w:name w:val="xl189"/>
    <w:basedOn w:val="Normal"/>
    <w:rsid w:val="00F20816"/>
    <w:pPr>
      <w:pBdr>
        <w:left w:val="single" w:sz="4" w:space="0" w:color="auto"/>
        <w:bottom w:val="single" w:sz="8"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90">
    <w:name w:val="xl190"/>
    <w:basedOn w:val="Normal"/>
    <w:rsid w:val="00F20816"/>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91">
    <w:name w:val="xl191"/>
    <w:basedOn w:val="Normal"/>
    <w:rsid w:val="00F20816"/>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92">
    <w:name w:val="xl192"/>
    <w:basedOn w:val="Normal"/>
    <w:rsid w:val="00F20816"/>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93">
    <w:name w:val="xl193"/>
    <w:basedOn w:val="Normal"/>
    <w:rsid w:val="00F20816"/>
    <w:pPr>
      <w:pBdr>
        <w:left w:val="single" w:sz="4"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lang w:eastAsia="bs-Latn-BA"/>
    </w:rPr>
  </w:style>
  <w:style w:type="paragraph" w:customStyle="1" w:styleId="xl194">
    <w:name w:val="xl194"/>
    <w:basedOn w:val="Normal"/>
    <w:rsid w:val="00F20816"/>
    <w:pPr>
      <w:pBdr>
        <w:top w:val="single" w:sz="4" w:space="0" w:color="auto"/>
        <w:left w:val="single" w:sz="4" w:space="0" w:color="auto"/>
        <w:right w:val="single" w:sz="8"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195">
    <w:name w:val="xl195"/>
    <w:basedOn w:val="Normal"/>
    <w:rsid w:val="00F20816"/>
    <w:pPr>
      <w:pBdr>
        <w:top w:val="single" w:sz="8" w:space="0" w:color="auto"/>
        <w:left w:val="single" w:sz="4" w:space="0" w:color="auto"/>
      </w:pBdr>
      <w:spacing w:before="100" w:beforeAutospacing="1" w:after="100" w:afterAutospacing="1" w:line="240" w:lineRule="auto"/>
      <w:jc w:val="center"/>
    </w:pPr>
    <w:rPr>
      <w:rFonts w:ascii="Arial Narrow" w:eastAsia="Times New Roman" w:hAnsi="Arial Narrow" w:cs="Times New Roman"/>
      <w:lang w:eastAsia="bs-Latn-BA"/>
    </w:rPr>
  </w:style>
  <w:style w:type="paragraph" w:customStyle="1" w:styleId="xl196">
    <w:name w:val="xl196"/>
    <w:basedOn w:val="Normal"/>
    <w:rsid w:val="00F20816"/>
    <w:pPr>
      <w:pBdr>
        <w:left w:val="single" w:sz="8" w:space="0" w:color="auto"/>
      </w:pBdr>
      <w:spacing w:before="100" w:beforeAutospacing="1" w:after="100" w:afterAutospacing="1" w:line="240" w:lineRule="auto"/>
    </w:pPr>
    <w:rPr>
      <w:rFonts w:ascii="Times New Roman" w:eastAsia="Times New Roman" w:hAnsi="Times New Roman" w:cs="Times New Roman"/>
      <w:lang w:eastAsia="bs-Latn-BA"/>
    </w:rPr>
  </w:style>
  <w:style w:type="paragraph" w:customStyle="1" w:styleId="xl197">
    <w:name w:val="xl197"/>
    <w:basedOn w:val="Normal"/>
    <w:rsid w:val="00F20816"/>
    <w:pPr>
      <w:pBdr>
        <w:top w:val="single" w:sz="8" w:space="0" w:color="auto"/>
        <w:left w:val="single" w:sz="8" w:space="0" w:color="auto"/>
        <w:bottom w:val="single" w:sz="4" w:space="0" w:color="auto"/>
      </w:pBdr>
      <w:spacing w:before="100" w:beforeAutospacing="1" w:after="100" w:afterAutospacing="1" w:line="240" w:lineRule="auto"/>
      <w:jc w:val="center"/>
    </w:pPr>
    <w:rPr>
      <w:rFonts w:ascii="Arial Narrow" w:eastAsia="Times New Roman" w:hAnsi="Arial Narrow" w:cs="Times New Roman"/>
      <w:lang w:eastAsia="bs-Latn-BA"/>
    </w:rPr>
  </w:style>
  <w:style w:type="paragraph" w:customStyle="1" w:styleId="xl198">
    <w:name w:val="xl198"/>
    <w:basedOn w:val="Normal"/>
    <w:rsid w:val="00F20816"/>
    <w:pPr>
      <w:pBdr>
        <w:top w:val="single" w:sz="8" w:space="0" w:color="auto"/>
        <w:bottom w:val="single" w:sz="4" w:space="0" w:color="auto"/>
        <w:right w:val="single" w:sz="8" w:space="0" w:color="auto"/>
      </w:pBdr>
      <w:spacing w:before="100" w:beforeAutospacing="1" w:after="100" w:afterAutospacing="1" w:line="240" w:lineRule="auto"/>
      <w:jc w:val="center"/>
    </w:pPr>
    <w:rPr>
      <w:rFonts w:ascii="Arial Narrow" w:eastAsia="Times New Roman" w:hAnsi="Arial Narrow" w:cs="Times New Roman"/>
      <w:lang w:eastAsia="bs-Latn-BA"/>
    </w:rPr>
  </w:style>
  <w:style w:type="paragraph" w:customStyle="1" w:styleId="xl199">
    <w:name w:val="xl199"/>
    <w:basedOn w:val="Normal"/>
    <w:rsid w:val="00F20816"/>
    <w:pPr>
      <w:pBdr>
        <w:left w:val="single" w:sz="8" w:space="0" w:color="auto"/>
        <w:right w:val="single" w:sz="4" w:space="0" w:color="auto"/>
      </w:pBdr>
      <w:spacing w:before="100" w:beforeAutospacing="1" w:after="100" w:afterAutospacing="1" w:line="240" w:lineRule="auto"/>
      <w:jc w:val="center"/>
    </w:pPr>
    <w:rPr>
      <w:rFonts w:ascii="Arial Narrow" w:eastAsia="Times New Roman" w:hAnsi="Arial Narrow" w:cs="Times New Roman"/>
      <w:lang w:eastAsia="bs-Latn-BA"/>
    </w:rPr>
  </w:style>
  <w:style w:type="paragraph" w:customStyle="1" w:styleId="xl200">
    <w:name w:val="xl200"/>
    <w:basedOn w:val="Normal"/>
    <w:rsid w:val="00F20816"/>
    <w:pPr>
      <w:pBdr>
        <w:top w:val="single" w:sz="4" w:space="0" w:color="auto"/>
        <w:left w:val="single" w:sz="4" w:space="0" w:color="auto"/>
        <w:right w:val="single" w:sz="8" w:space="0" w:color="auto"/>
      </w:pBdr>
      <w:spacing w:before="100" w:beforeAutospacing="1" w:after="100" w:afterAutospacing="1" w:line="240" w:lineRule="auto"/>
      <w:jc w:val="center"/>
    </w:pPr>
    <w:rPr>
      <w:rFonts w:ascii="Arial Narrow" w:eastAsia="Times New Roman" w:hAnsi="Arial Narrow" w:cs="Times New Roman"/>
      <w:lang w:eastAsia="bs-Latn-BA"/>
    </w:rPr>
  </w:style>
  <w:style w:type="paragraph" w:customStyle="1" w:styleId="xl201">
    <w:name w:val="xl201"/>
    <w:basedOn w:val="Normal"/>
    <w:rsid w:val="00F20816"/>
    <w:pPr>
      <w:pBdr>
        <w:top w:val="single" w:sz="8" w:space="0" w:color="auto"/>
        <w:left w:val="single" w:sz="4" w:space="0" w:color="auto"/>
        <w:right w:val="single" w:sz="8" w:space="0" w:color="auto"/>
      </w:pBdr>
      <w:spacing w:before="100" w:beforeAutospacing="1" w:after="100" w:afterAutospacing="1" w:line="240" w:lineRule="auto"/>
      <w:jc w:val="center"/>
    </w:pPr>
    <w:rPr>
      <w:rFonts w:ascii="Arial Narrow" w:eastAsia="Times New Roman" w:hAnsi="Arial Narrow" w:cs="Times New Roman"/>
      <w:lang w:eastAsia="bs-Latn-BA"/>
    </w:rPr>
  </w:style>
  <w:style w:type="paragraph" w:customStyle="1" w:styleId="xl202">
    <w:name w:val="xl202"/>
    <w:basedOn w:val="Normal"/>
    <w:rsid w:val="00F20816"/>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Arial Narrow" w:eastAsia="Times New Roman" w:hAnsi="Arial Narrow" w:cs="Times New Roman"/>
      <w:b/>
      <w:bCs/>
      <w:lang w:eastAsia="bs-Latn-BA"/>
    </w:rPr>
  </w:style>
  <w:style w:type="paragraph" w:customStyle="1" w:styleId="xl203">
    <w:name w:val="xl203"/>
    <w:basedOn w:val="Normal"/>
    <w:rsid w:val="00F20816"/>
    <w:pPr>
      <w:pBdr>
        <w:left w:val="single" w:sz="4" w:space="0" w:color="auto"/>
        <w:bottom w:val="single" w:sz="4" w:space="0" w:color="auto"/>
        <w:right w:val="single" w:sz="8" w:space="0" w:color="auto"/>
      </w:pBdr>
      <w:shd w:val="clear" w:color="000000" w:fill="E6B8B7"/>
      <w:spacing w:before="100" w:beforeAutospacing="1" w:after="100" w:afterAutospacing="1" w:line="240" w:lineRule="auto"/>
    </w:pPr>
    <w:rPr>
      <w:rFonts w:ascii="Arial Narrow" w:eastAsia="Times New Roman" w:hAnsi="Arial Narrow" w:cs="Times New Roman"/>
      <w:lang w:eastAsia="bs-Latn-BA"/>
    </w:rPr>
  </w:style>
  <w:style w:type="paragraph" w:customStyle="1" w:styleId="xl204">
    <w:name w:val="xl204"/>
    <w:basedOn w:val="Normal"/>
    <w:rsid w:val="00F20816"/>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line="240" w:lineRule="auto"/>
    </w:pPr>
    <w:rPr>
      <w:rFonts w:ascii="Arial Narrow" w:eastAsia="Times New Roman" w:hAnsi="Arial Narrow" w:cs="Times New Roman"/>
      <w:lang w:eastAsia="bs-Latn-BA"/>
    </w:rPr>
  </w:style>
  <w:style w:type="paragraph" w:customStyle="1" w:styleId="xl205">
    <w:name w:val="xl205"/>
    <w:basedOn w:val="Normal"/>
    <w:rsid w:val="00F20816"/>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line="240" w:lineRule="auto"/>
    </w:pPr>
    <w:rPr>
      <w:rFonts w:ascii="Arial Narrow" w:eastAsia="Times New Roman" w:hAnsi="Arial Narrow" w:cs="Times New Roman"/>
      <w:lang w:eastAsia="bs-Latn-BA"/>
    </w:rPr>
  </w:style>
  <w:style w:type="paragraph" w:customStyle="1" w:styleId="xl206">
    <w:name w:val="xl206"/>
    <w:basedOn w:val="Normal"/>
    <w:rsid w:val="00F20816"/>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pPr>
    <w:rPr>
      <w:rFonts w:ascii="Arial Narrow" w:eastAsia="Times New Roman" w:hAnsi="Arial Narrow" w:cs="Times New Roman"/>
      <w:lang w:eastAsia="bs-Latn-BA"/>
    </w:rPr>
  </w:style>
  <w:style w:type="paragraph" w:customStyle="1" w:styleId="xl207">
    <w:name w:val="xl207"/>
    <w:basedOn w:val="Normal"/>
    <w:rsid w:val="00F20816"/>
    <w:pPr>
      <w:pBdr>
        <w:top w:val="single" w:sz="8" w:space="0" w:color="auto"/>
        <w:bottom w:val="single" w:sz="8" w:space="0" w:color="auto"/>
        <w:right w:val="single" w:sz="8" w:space="0" w:color="auto"/>
      </w:pBdr>
      <w:shd w:val="clear" w:color="000000" w:fill="E6B8B7"/>
      <w:spacing w:before="100" w:beforeAutospacing="1" w:after="100" w:afterAutospacing="1" w:line="240" w:lineRule="auto"/>
    </w:pPr>
    <w:rPr>
      <w:rFonts w:ascii="Arial Narrow" w:eastAsia="Times New Roman" w:hAnsi="Arial Narrow" w:cs="Times New Roman"/>
      <w:lang w:eastAsia="bs-Latn-BA"/>
    </w:rPr>
  </w:style>
  <w:style w:type="paragraph" w:customStyle="1" w:styleId="xl208">
    <w:name w:val="xl208"/>
    <w:basedOn w:val="Normal"/>
    <w:rsid w:val="00F20816"/>
    <w:pPr>
      <w:pBdr>
        <w:left w:val="single" w:sz="8" w:space="0" w:color="auto"/>
        <w:bottom w:val="single" w:sz="4" w:space="0" w:color="auto"/>
        <w:right w:val="single" w:sz="4" w:space="0" w:color="auto"/>
      </w:pBdr>
      <w:shd w:val="clear" w:color="000000" w:fill="E6B8B7"/>
      <w:spacing w:before="100" w:beforeAutospacing="1" w:after="100" w:afterAutospacing="1" w:line="240" w:lineRule="auto"/>
    </w:pPr>
    <w:rPr>
      <w:rFonts w:ascii="Arial Narrow" w:eastAsia="Times New Roman" w:hAnsi="Arial Narrow" w:cs="Times New Roman"/>
      <w:lang w:eastAsia="bs-Latn-BA"/>
    </w:rPr>
  </w:style>
  <w:style w:type="paragraph" w:customStyle="1" w:styleId="xl209">
    <w:name w:val="xl209"/>
    <w:basedOn w:val="Normal"/>
    <w:rsid w:val="00F20816"/>
    <w:pPr>
      <w:pBdr>
        <w:left w:val="single" w:sz="4" w:space="0" w:color="auto"/>
        <w:bottom w:val="single" w:sz="4" w:space="0" w:color="auto"/>
        <w:right w:val="single" w:sz="4" w:space="0" w:color="auto"/>
      </w:pBdr>
      <w:shd w:val="clear" w:color="000000" w:fill="E6B8B7"/>
      <w:spacing w:before="100" w:beforeAutospacing="1" w:after="100" w:afterAutospacing="1" w:line="240" w:lineRule="auto"/>
    </w:pPr>
    <w:rPr>
      <w:rFonts w:ascii="Arial Narrow" w:eastAsia="Times New Roman" w:hAnsi="Arial Narrow" w:cs="Times New Roman"/>
      <w:lang w:eastAsia="bs-Latn-BA"/>
    </w:rPr>
  </w:style>
  <w:style w:type="paragraph" w:customStyle="1" w:styleId="xl210">
    <w:name w:val="xl210"/>
    <w:basedOn w:val="Normal"/>
    <w:rsid w:val="00F20816"/>
    <w:pPr>
      <w:pBdr>
        <w:top w:val="single" w:sz="4" w:space="0" w:color="auto"/>
        <w:left w:val="single" w:sz="4" w:space="0" w:color="auto"/>
        <w:bottom w:val="single" w:sz="4" w:space="0" w:color="auto"/>
        <w:right w:val="single" w:sz="8" w:space="0" w:color="auto"/>
      </w:pBdr>
      <w:shd w:val="clear" w:color="000000" w:fill="C4D79B"/>
      <w:spacing w:before="100" w:beforeAutospacing="1" w:after="100" w:afterAutospacing="1" w:line="240" w:lineRule="auto"/>
    </w:pPr>
    <w:rPr>
      <w:rFonts w:ascii="Arial Narrow" w:eastAsia="Times New Roman" w:hAnsi="Arial Narrow" w:cs="Times New Roman"/>
      <w:lang w:eastAsia="bs-Latn-BA"/>
    </w:rPr>
  </w:style>
  <w:style w:type="paragraph" w:customStyle="1" w:styleId="xl211">
    <w:name w:val="xl211"/>
    <w:basedOn w:val="Normal"/>
    <w:rsid w:val="00F20816"/>
    <w:pPr>
      <w:pBdr>
        <w:top w:val="single" w:sz="4" w:space="0" w:color="auto"/>
        <w:left w:val="single" w:sz="8" w:space="0" w:color="auto"/>
        <w:bottom w:val="single" w:sz="4" w:space="0" w:color="auto"/>
        <w:right w:val="single" w:sz="4" w:space="0" w:color="auto"/>
      </w:pBdr>
      <w:shd w:val="clear" w:color="000000" w:fill="C4D79B"/>
      <w:spacing w:before="100" w:beforeAutospacing="1" w:after="100" w:afterAutospacing="1" w:line="240" w:lineRule="auto"/>
    </w:pPr>
    <w:rPr>
      <w:rFonts w:ascii="Arial Narrow" w:eastAsia="Times New Roman" w:hAnsi="Arial Narrow" w:cs="Times New Roman"/>
      <w:lang w:eastAsia="bs-Latn-BA"/>
    </w:rPr>
  </w:style>
  <w:style w:type="paragraph" w:customStyle="1" w:styleId="xl212">
    <w:name w:val="xl212"/>
    <w:basedOn w:val="Normal"/>
    <w:rsid w:val="00F20816"/>
    <w:pPr>
      <w:pBdr>
        <w:left w:val="single" w:sz="8" w:space="0" w:color="auto"/>
        <w:bottom w:val="single" w:sz="4" w:space="0" w:color="auto"/>
        <w:right w:val="single" w:sz="4" w:space="0" w:color="auto"/>
      </w:pBdr>
      <w:shd w:val="clear" w:color="000000" w:fill="C4D79B"/>
      <w:spacing w:before="100" w:beforeAutospacing="1" w:after="100" w:afterAutospacing="1" w:line="240" w:lineRule="auto"/>
    </w:pPr>
    <w:rPr>
      <w:rFonts w:ascii="Arial Narrow" w:eastAsia="Times New Roman" w:hAnsi="Arial Narrow" w:cs="Times New Roman"/>
      <w:lang w:eastAsia="bs-Latn-BA"/>
    </w:rPr>
  </w:style>
  <w:style w:type="paragraph" w:customStyle="1" w:styleId="xl213">
    <w:name w:val="xl213"/>
    <w:basedOn w:val="Normal"/>
    <w:rsid w:val="00F20816"/>
    <w:pPr>
      <w:pBdr>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Arial Narrow" w:eastAsia="Times New Roman" w:hAnsi="Arial Narrow" w:cs="Times New Roman"/>
      <w:lang w:eastAsia="bs-Latn-BA"/>
    </w:rPr>
  </w:style>
  <w:style w:type="paragraph" w:customStyle="1" w:styleId="xl214">
    <w:name w:val="xl214"/>
    <w:basedOn w:val="Normal"/>
    <w:rsid w:val="00F20816"/>
    <w:pPr>
      <w:pBdr>
        <w:left w:val="single" w:sz="8" w:space="0" w:color="auto"/>
        <w:bottom w:val="single" w:sz="8" w:space="0" w:color="auto"/>
      </w:pBdr>
      <w:shd w:val="clear" w:color="000000" w:fill="C4D79B"/>
      <w:spacing w:before="100" w:beforeAutospacing="1" w:after="100" w:afterAutospacing="1" w:line="240" w:lineRule="auto"/>
    </w:pPr>
    <w:rPr>
      <w:rFonts w:ascii="Arial Narrow" w:eastAsia="Times New Roman" w:hAnsi="Arial Narrow" w:cs="Times New Roman"/>
      <w:lang w:eastAsia="bs-Latn-BA"/>
    </w:rPr>
  </w:style>
  <w:style w:type="paragraph" w:customStyle="1" w:styleId="xl215">
    <w:name w:val="xl215"/>
    <w:basedOn w:val="Normal"/>
    <w:rsid w:val="00F20816"/>
    <w:pPr>
      <w:pBdr>
        <w:left w:val="single" w:sz="4" w:space="0" w:color="auto"/>
        <w:bottom w:val="single" w:sz="4" w:space="0" w:color="auto"/>
        <w:right w:val="single" w:sz="8" w:space="0" w:color="auto"/>
      </w:pBdr>
      <w:shd w:val="clear" w:color="000000" w:fill="C4D79B"/>
      <w:spacing w:before="100" w:beforeAutospacing="1" w:after="100" w:afterAutospacing="1" w:line="240" w:lineRule="auto"/>
    </w:pPr>
    <w:rPr>
      <w:rFonts w:ascii="Arial Narrow" w:eastAsia="Times New Roman" w:hAnsi="Arial Narrow" w:cs="Times New Roman"/>
      <w:lang w:eastAsia="bs-Latn-BA"/>
    </w:rPr>
  </w:style>
  <w:style w:type="paragraph" w:customStyle="1" w:styleId="xl216">
    <w:name w:val="xl216"/>
    <w:basedOn w:val="Normal"/>
    <w:rsid w:val="00F20816"/>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Arial Narrow" w:eastAsia="Times New Roman" w:hAnsi="Arial Narrow" w:cs="Times New Roman"/>
      <w:lang w:eastAsia="bs-Latn-BA"/>
    </w:rPr>
  </w:style>
  <w:style w:type="paragraph" w:styleId="NormalWeb">
    <w:name w:val="Normal (Web)"/>
    <w:basedOn w:val="Normal"/>
    <w:uiPriority w:val="99"/>
    <w:unhideWhenUsed/>
    <w:rsid w:val="00D315F4"/>
    <w:pPr>
      <w:spacing w:before="100" w:beforeAutospacing="1" w:after="100" w:afterAutospacing="1" w:line="240" w:lineRule="auto"/>
    </w:pPr>
    <w:rPr>
      <w:rFonts w:ascii="Times New Roman" w:eastAsia="Times New Roman" w:hAnsi="Times New Roman" w:cs="Times New Roman"/>
      <w:sz w:val="24"/>
      <w:szCs w:val="24"/>
      <w:lang w:eastAsia="bs-Latn-BA"/>
    </w:rPr>
  </w:style>
  <w:style w:type="character" w:customStyle="1" w:styleId="Znakovipodnoja">
    <w:name w:val="Znakovi podnožja"/>
    <w:rsid w:val="00B43B85"/>
    <w:rPr>
      <w:vertAlign w:val="superscript"/>
    </w:rPr>
  </w:style>
  <w:style w:type="paragraph" w:customStyle="1" w:styleId="Default">
    <w:name w:val="Default"/>
    <w:rsid w:val="005F5D3A"/>
    <w:pPr>
      <w:autoSpaceDE w:val="0"/>
      <w:autoSpaceDN w:val="0"/>
      <w:adjustRightInd w:val="0"/>
      <w:spacing w:after="0" w:line="240" w:lineRule="auto"/>
    </w:pPr>
    <w:rPr>
      <w:rFonts w:ascii="Calibri" w:eastAsia="Calibri" w:hAnsi="Calibri" w:cs="Calibri"/>
      <w:color w:val="000000"/>
      <w:sz w:val="24"/>
      <w:szCs w:val="24"/>
      <w:lang w:val="en-US"/>
    </w:rPr>
  </w:style>
  <w:style w:type="paragraph" w:customStyle="1" w:styleId="TableContents">
    <w:name w:val="Table Contents"/>
    <w:basedOn w:val="Normal"/>
    <w:rsid w:val="00C82DFE"/>
    <w:pPr>
      <w:suppressLineNumbers/>
      <w:suppressAutoHyphens/>
      <w:autoSpaceDN w:val="0"/>
      <w:textAlignment w:val="baseline"/>
    </w:pPr>
    <w:rPr>
      <w:rFonts w:ascii="Calibri" w:eastAsia="SimSun" w:hAnsi="Calibri" w:cs="Tahoma"/>
      <w:kern w:val="3"/>
      <w:szCs w:val="22"/>
    </w:rPr>
  </w:style>
  <w:style w:type="character" w:customStyle="1" w:styleId="ListParagraphChar">
    <w:name w:val="List Paragraph Char"/>
    <w:basedOn w:val="DefaultParagraphFont"/>
    <w:link w:val="ListParagraph"/>
    <w:uiPriority w:val="34"/>
    <w:locked/>
    <w:rsid w:val="00CD59F3"/>
  </w:style>
  <w:style w:type="paragraph" w:customStyle="1" w:styleId="Standard">
    <w:name w:val="Standard"/>
    <w:rsid w:val="009F47EF"/>
    <w:pPr>
      <w:widowControl w:val="0"/>
      <w:suppressAutoHyphens/>
      <w:autoSpaceDN w:val="0"/>
      <w:spacing w:after="0" w:line="240" w:lineRule="auto"/>
      <w:textAlignment w:val="baseline"/>
    </w:pPr>
    <w:rPr>
      <w:rFonts w:ascii="Times New Roman" w:eastAsia="Lucida Sans Unicode" w:hAnsi="Times New Roman" w:cs="Mangal"/>
      <w:kern w:val="3"/>
      <w:sz w:val="24"/>
      <w:szCs w:val="24"/>
      <w:lang w:eastAsia="zh-CN" w:bidi="hi-IN"/>
    </w:rPr>
  </w:style>
  <w:style w:type="paragraph" w:styleId="TableofFigures">
    <w:name w:val="table of figures"/>
    <w:basedOn w:val="Normal"/>
    <w:next w:val="Normal"/>
    <w:uiPriority w:val="99"/>
    <w:unhideWhenUsed/>
    <w:rsid w:val="00B7389B"/>
    <w:pPr>
      <w:spacing w:after="0"/>
    </w:pPr>
    <w:rPr>
      <w:rFonts w:cstheme="minorHAnsi"/>
      <w:i/>
      <w:iCs/>
    </w:rPr>
  </w:style>
  <w:style w:type="character" w:styleId="CommentReference">
    <w:name w:val="annotation reference"/>
    <w:basedOn w:val="DefaultParagraphFont"/>
    <w:uiPriority w:val="99"/>
    <w:semiHidden/>
    <w:unhideWhenUsed/>
    <w:rsid w:val="00FD569B"/>
    <w:rPr>
      <w:sz w:val="16"/>
      <w:szCs w:val="16"/>
    </w:rPr>
  </w:style>
  <w:style w:type="paragraph" w:styleId="CommentText">
    <w:name w:val="annotation text"/>
    <w:basedOn w:val="Normal"/>
    <w:link w:val="CommentTextChar"/>
    <w:uiPriority w:val="99"/>
    <w:semiHidden/>
    <w:unhideWhenUsed/>
    <w:rsid w:val="00FD569B"/>
    <w:pPr>
      <w:spacing w:line="240" w:lineRule="auto"/>
    </w:pPr>
  </w:style>
  <w:style w:type="character" w:customStyle="1" w:styleId="CommentTextChar">
    <w:name w:val="Comment Text Char"/>
    <w:basedOn w:val="DefaultParagraphFont"/>
    <w:link w:val="CommentText"/>
    <w:uiPriority w:val="99"/>
    <w:semiHidden/>
    <w:rsid w:val="00FD569B"/>
    <w:rPr>
      <w:color w:val="897D5D" w:themeColor="text1" w:themeTint="A5"/>
    </w:rPr>
  </w:style>
  <w:style w:type="paragraph" w:styleId="CommentSubject">
    <w:name w:val="annotation subject"/>
    <w:basedOn w:val="CommentText"/>
    <w:next w:val="CommentText"/>
    <w:link w:val="CommentSubjectChar"/>
    <w:uiPriority w:val="99"/>
    <w:semiHidden/>
    <w:unhideWhenUsed/>
    <w:rsid w:val="00FD569B"/>
    <w:rPr>
      <w:b/>
      <w:bCs/>
    </w:rPr>
  </w:style>
  <w:style w:type="character" w:customStyle="1" w:styleId="CommentSubjectChar">
    <w:name w:val="Comment Subject Char"/>
    <w:basedOn w:val="CommentTextChar"/>
    <w:link w:val="CommentSubject"/>
    <w:uiPriority w:val="99"/>
    <w:semiHidden/>
    <w:rsid w:val="00FD569B"/>
    <w:rPr>
      <w:b/>
      <w:bCs/>
      <w:color w:val="897D5D" w:themeColor="text1" w:themeTint="A5"/>
    </w:rPr>
  </w:style>
  <w:style w:type="character" w:customStyle="1" w:styleId="Caption1">
    <w:name w:val="Caption1"/>
    <w:basedOn w:val="DefaultParagraphFont"/>
    <w:rsid w:val="000D2EE5"/>
  </w:style>
  <w:style w:type="character" w:styleId="PageNumber">
    <w:name w:val="page number"/>
    <w:basedOn w:val="DefaultParagraphFont"/>
    <w:uiPriority w:val="99"/>
    <w:rsid w:val="00C05A3C"/>
    <w:rPr>
      <w:rFonts w:eastAsia="Times New Roman"/>
      <w:sz w:val="22"/>
      <w:szCs w:val="22"/>
      <w:lang w:val="en-US"/>
    </w:rPr>
  </w:style>
  <w:style w:type="paragraph" w:customStyle="1" w:styleId="Podnaslov">
    <w:name w:val="Podnaslov_"/>
    <w:basedOn w:val="Normal"/>
    <w:link w:val="PodnaslovChar"/>
    <w:uiPriority w:val="99"/>
    <w:rsid w:val="00C05A3C"/>
    <w:pPr>
      <w:spacing w:after="120" w:line="240" w:lineRule="auto"/>
    </w:pPr>
    <w:rPr>
      <w:rFonts w:ascii="Calibri" w:eastAsia="Calibri" w:hAnsi="Calibri" w:cs="Calibri"/>
      <w:sz w:val="28"/>
      <w:szCs w:val="28"/>
    </w:rPr>
  </w:style>
  <w:style w:type="character" w:customStyle="1" w:styleId="PodnaslovChar">
    <w:name w:val="Podnaslov_ Char"/>
    <w:basedOn w:val="DefaultParagraphFont"/>
    <w:link w:val="Podnaslov"/>
    <w:uiPriority w:val="99"/>
    <w:rsid w:val="00C05A3C"/>
    <w:rPr>
      <w:rFonts w:ascii="Calibri" w:eastAsia="Calibri" w:hAnsi="Calibri" w:cs="Calibri"/>
      <w:sz w:val="28"/>
      <w:szCs w:val="28"/>
    </w:rPr>
  </w:style>
  <w:style w:type="table" w:styleId="LightShading-Accent3">
    <w:name w:val="Light Shading Accent 3"/>
    <w:basedOn w:val="TableNormal"/>
    <w:uiPriority w:val="99"/>
    <w:rsid w:val="00C05A3C"/>
    <w:pPr>
      <w:spacing w:after="0" w:line="240" w:lineRule="auto"/>
    </w:pPr>
    <w:rPr>
      <w:rFonts w:ascii="Calibri" w:eastAsia="Calibri" w:hAnsi="Calibri" w:cs="Calibri"/>
      <w:color w:val="76923C"/>
      <w:lang w:val="nl-NL" w:eastAsia="nl-NL"/>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List-Accent3">
    <w:name w:val="Light List Accent 3"/>
    <w:basedOn w:val="TableNormal"/>
    <w:uiPriority w:val="99"/>
    <w:rsid w:val="00C05A3C"/>
    <w:pPr>
      <w:spacing w:after="0" w:line="240" w:lineRule="auto"/>
    </w:pPr>
    <w:rPr>
      <w:rFonts w:ascii="Calibri" w:eastAsia="Calibri" w:hAnsi="Calibri" w:cs="Calibri"/>
      <w:lang w:val="nl-NL" w:eastAsia="nl-NL"/>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customStyle="1" w:styleId="Tekststudije">
    <w:name w:val="Tekst studije"/>
    <w:basedOn w:val="Normal"/>
    <w:next w:val="Normal"/>
    <w:uiPriority w:val="99"/>
    <w:rsid w:val="00C05A3C"/>
    <w:pPr>
      <w:autoSpaceDE w:val="0"/>
      <w:autoSpaceDN w:val="0"/>
      <w:adjustRightInd w:val="0"/>
      <w:spacing w:after="0" w:line="240" w:lineRule="auto"/>
    </w:pPr>
    <w:rPr>
      <w:rFonts w:ascii="Arial" w:eastAsia="Calibri" w:hAnsi="Arial" w:cs="Arial"/>
      <w:sz w:val="24"/>
      <w:szCs w:val="24"/>
    </w:rPr>
  </w:style>
  <w:style w:type="character" w:customStyle="1" w:styleId="hps">
    <w:name w:val="hps"/>
    <w:basedOn w:val="DefaultParagraphFont"/>
    <w:rsid w:val="00C05A3C"/>
  </w:style>
  <w:style w:type="table" w:customStyle="1" w:styleId="TableGrid5">
    <w:name w:val="Table Grid5"/>
    <w:basedOn w:val="TableNormal"/>
    <w:next w:val="TableGrid"/>
    <w:uiPriority w:val="59"/>
    <w:rsid w:val="00C05A3C"/>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C05A3C"/>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C05A3C"/>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C05A3C"/>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WWNum18">
    <w:name w:val="WWNum18"/>
    <w:basedOn w:val="NoList"/>
    <w:rsid w:val="00C05A3C"/>
    <w:pPr>
      <w:numPr>
        <w:numId w:val="1"/>
      </w:numPr>
    </w:pPr>
  </w:style>
  <w:style w:type="character" w:customStyle="1" w:styleId="NoSpacingChar">
    <w:name w:val="No Spacing Char"/>
    <w:basedOn w:val="DefaultParagraphFont"/>
    <w:link w:val="NoSpacing"/>
    <w:uiPriority w:val="1"/>
    <w:rsid w:val="00CD23A1"/>
  </w:style>
  <w:style w:type="paragraph" w:customStyle="1" w:styleId="Heading">
    <w:name w:val="Heading"/>
    <w:basedOn w:val="Standard"/>
    <w:next w:val="Textbody"/>
    <w:rsid w:val="00D472C1"/>
    <w:pPr>
      <w:keepNext/>
      <w:widowControl/>
      <w:autoSpaceDN/>
      <w:spacing w:before="240" w:after="120" w:line="288" w:lineRule="auto"/>
      <w:ind w:left="2160"/>
      <w:jc w:val="left"/>
      <w:textAlignment w:val="auto"/>
    </w:pPr>
    <w:rPr>
      <w:rFonts w:ascii="Arial" w:eastAsia="Microsoft YaHei" w:hAnsi="Arial" w:cstheme="minorBidi"/>
      <w:kern w:val="0"/>
      <w:sz w:val="28"/>
      <w:szCs w:val="28"/>
    </w:rPr>
  </w:style>
  <w:style w:type="paragraph" w:customStyle="1" w:styleId="Textbody">
    <w:name w:val="Text body"/>
    <w:basedOn w:val="Standard"/>
    <w:rsid w:val="00D472C1"/>
    <w:pPr>
      <w:widowControl/>
      <w:autoSpaceDN/>
      <w:spacing w:after="120" w:line="288" w:lineRule="auto"/>
      <w:ind w:left="2160"/>
      <w:jc w:val="left"/>
      <w:textAlignment w:val="auto"/>
    </w:pPr>
    <w:rPr>
      <w:rFonts w:asciiTheme="minorHAnsi" w:eastAsiaTheme="minorEastAsia" w:hAnsiTheme="minorHAnsi" w:cstheme="minorBidi"/>
      <w:kern w:val="0"/>
      <w:sz w:val="20"/>
      <w:szCs w:val="20"/>
    </w:rPr>
  </w:style>
  <w:style w:type="paragraph" w:styleId="List">
    <w:name w:val="List"/>
    <w:basedOn w:val="Textbody"/>
    <w:rsid w:val="00D472C1"/>
  </w:style>
  <w:style w:type="paragraph" w:customStyle="1" w:styleId="Index">
    <w:name w:val="Index"/>
    <w:basedOn w:val="Standard"/>
    <w:rsid w:val="00D472C1"/>
    <w:pPr>
      <w:widowControl/>
      <w:suppressLineNumbers/>
      <w:autoSpaceDN/>
      <w:spacing w:after="160" w:line="288" w:lineRule="auto"/>
      <w:ind w:left="2160"/>
      <w:jc w:val="left"/>
      <w:textAlignment w:val="auto"/>
    </w:pPr>
    <w:rPr>
      <w:rFonts w:asciiTheme="minorHAnsi" w:eastAsiaTheme="minorEastAsia" w:hAnsiTheme="minorHAnsi" w:cstheme="minorBidi"/>
      <w:kern w:val="0"/>
      <w:sz w:val="20"/>
      <w:szCs w:val="20"/>
    </w:rPr>
  </w:style>
  <w:style w:type="paragraph" w:customStyle="1" w:styleId="Footnote">
    <w:name w:val="Footnote"/>
    <w:basedOn w:val="Standard"/>
    <w:rsid w:val="00D472C1"/>
    <w:pPr>
      <w:widowControl/>
      <w:suppressLineNumbers/>
      <w:autoSpaceDN/>
      <w:spacing w:after="160" w:line="288" w:lineRule="auto"/>
      <w:ind w:left="283" w:hanging="283"/>
      <w:jc w:val="left"/>
      <w:textAlignment w:val="auto"/>
    </w:pPr>
    <w:rPr>
      <w:rFonts w:asciiTheme="minorHAnsi" w:eastAsiaTheme="minorEastAsia" w:hAnsiTheme="minorHAnsi" w:cstheme="minorBidi"/>
      <w:kern w:val="0"/>
      <w:sz w:val="20"/>
      <w:szCs w:val="20"/>
    </w:rPr>
  </w:style>
  <w:style w:type="paragraph" w:customStyle="1" w:styleId="TableHeading">
    <w:name w:val="Table Heading"/>
    <w:basedOn w:val="TableContents"/>
    <w:rsid w:val="00D472C1"/>
    <w:pPr>
      <w:autoSpaceDN/>
      <w:spacing w:after="160" w:line="288" w:lineRule="auto"/>
      <w:ind w:left="2160"/>
      <w:jc w:val="center"/>
      <w:textAlignment w:val="auto"/>
    </w:pPr>
    <w:rPr>
      <w:rFonts w:asciiTheme="minorHAnsi" w:eastAsiaTheme="minorEastAsia" w:hAnsiTheme="minorHAnsi" w:cstheme="minorBidi"/>
      <w:b/>
      <w:bCs/>
      <w:kern w:val="0"/>
      <w:szCs w:val="20"/>
      <w:lang w:eastAsia="zh-CN" w:bidi="hi-IN"/>
    </w:rPr>
  </w:style>
  <w:style w:type="paragraph" w:customStyle="1" w:styleId="wp-caption-text">
    <w:name w:val="wp-caption-text"/>
    <w:basedOn w:val="Standard"/>
    <w:rsid w:val="00D472C1"/>
    <w:pPr>
      <w:widowControl/>
      <w:autoSpaceDN/>
      <w:spacing w:before="28" w:after="100" w:line="288" w:lineRule="auto"/>
      <w:ind w:left="2160"/>
      <w:jc w:val="left"/>
      <w:textAlignment w:val="auto"/>
    </w:pPr>
    <w:rPr>
      <w:rFonts w:asciiTheme="minorHAnsi" w:eastAsia="Times New Roman" w:hAnsiTheme="minorHAnsi" w:cs="Times New Roman"/>
      <w:kern w:val="0"/>
      <w:sz w:val="20"/>
      <w:szCs w:val="20"/>
    </w:rPr>
  </w:style>
  <w:style w:type="paragraph" w:styleId="DocumentMap">
    <w:name w:val="Document Map"/>
    <w:basedOn w:val="Normal"/>
    <w:link w:val="DocumentMapChar"/>
    <w:uiPriority w:val="99"/>
    <w:rsid w:val="00D472C1"/>
    <w:pPr>
      <w:spacing w:after="160" w:line="288" w:lineRule="auto"/>
      <w:ind w:left="2160"/>
      <w:jc w:val="left"/>
    </w:pPr>
    <w:rPr>
      <w:rFonts w:ascii="Tahoma" w:hAnsi="Tahoma"/>
      <w:color w:val="897D5D" w:themeColor="text1" w:themeTint="A5"/>
      <w:sz w:val="16"/>
      <w:szCs w:val="14"/>
      <w:lang w:eastAsia="zh-CN" w:bidi="hi-IN"/>
    </w:rPr>
  </w:style>
  <w:style w:type="character" w:customStyle="1" w:styleId="DocumentMapChar">
    <w:name w:val="Document Map Char"/>
    <w:basedOn w:val="DefaultParagraphFont"/>
    <w:link w:val="DocumentMap"/>
    <w:uiPriority w:val="99"/>
    <w:rsid w:val="00D472C1"/>
    <w:rPr>
      <w:rFonts w:ascii="Tahoma" w:hAnsi="Tahoma"/>
      <w:color w:val="897D5D" w:themeColor="text1" w:themeTint="A5"/>
      <w:sz w:val="16"/>
      <w:szCs w:val="14"/>
      <w:lang w:eastAsia="zh-CN" w:bidi="hi-IN"/>
    </w:rPr>
  </w:style>
  <w:style w:type="character" w:customStyle="1" w:styleId="Internetlink">
    <w:name w:val="Internet link"/>
    <w:rsid w:val="00D472C1"/>
    <w:rPr>
      <w:color w:val="000080"/>
      <w:u w:val="single"/>
    </w:rPr>
  </w:style>
  <w:style w:type="character" w:customStyle="1" w:styleId="FootnoteSymbol">
    <w:name w:val="Footnote Symbol"/>
    <w:rsid w:val="00D472C1"/>
  </w:style>
  <w:style w:type="character" w:customStyle="1" w:styleId="Footnoteanchor">
    <w:name w:val="Footnote anchor"/>
    <w:rsid w:val="00D472C1"/>
    <w:rPr>
      <w:position w:val="0"/>
      <w:vertAlign w:val="superscript"/>
    </w:rPr>
  </w:style>
  <w:style w:type="character" w:customStyle="1" w:styleId="apple-converted-space">
    <w:name w:val="apple-converted-space"/>
    <w:basedOn w:val="DefaultParagraphFont"/>
    <w:rsid w:val="00D472C1"/>
  </w:style>
  <w:style w:type="character" w:customStyle="1" w:styleId="NumberingSymbols">
    <w:name w:val="Numbering Symbols"/>
    <w:rsid w:val="00D472C1"/>
  </w:style>
  <w:style w:type="character" w:customStyle="1" w:styleId="ListLabel5">
    <w:name w:val="ListLabel 5"/>
    <w:rsid w:val="00D472C1"/>
    <w:rPr>
      <w:rFonts w:eastAsia="Times New Roman" w:cs="Times New Roman"/>
      <w:b w:val="0"/>
    </w:rPr>
  </w:style>
  <w:style w:type="character" w:customStyle="1" w:styleId="textexposedshow">
    <w:name w:val="text_exposed_show"/>
    <w:basedOn w:val="DefaultParagraphFont"/>
    <w:rsid w:val="00D472C1"/>
  </w:style>
  <w:style w:type="character" w:customStyle="1" w:styleId="BulletSymbols">
    <w:name w:val="Bullet Symbols"/>
    <w:rsid w:val="00D472C1"/>
    <w:rPr>
      <w:rFonts w:ascii="OpenSymbol" w:eastAsia="OpenSymbol" w:hAnsi="OpenSymbol" w:cs="OpenSymbol"/>
    </w:rPr>
  </w:style>
  <w:style w:type="numbering" w:customStyle="1" w:styleId="WWNum13">
    <w:name w:val="WWNum13"/>
    <w:basedOn w:val="NoList"/>
    <w:rsid w:val="00D472C1"/>
    <w:pPr>
      <w:numPr>
        <w:numId w:val="2"/>
      </w:numPr>
    </w:pPr>
  </w:style>
  <w:style w:type="numbering" w:customStyle="1" w:styleId="WWNum12">
    <w:name w:val="WWNum12"/>
    <w:basedOn w:val="NoList"/>
    <w:rsid w:val="00D472C1"/>
    <w:pPr>
      <w:numPr>
        <w:numId w:val="3"/>
      </w:numPr>
    </w:pPr>
  </w:style>
  <w:style w:type="numbering" w:customStyle="1" w:styleId="WWNum14">
    <w:name w:val="WWNum14"/>
    <w:basedOn w:val="NoList"/>
    <w:rsid w:val="00D472C1"/>
    <w:pPr>
      <w:numPr>
        <w:numId w:val="4"/>
      </w:numPr>
    </w:pPr>
  </w:style>
  <w:style w:type="numbering" w:customStyle="1" w:styleId="WWNum15">
    <w:name w:val="WWNum15"/>
    <w:basedOn w:val="NoList"/>
    <w:rsid w:val="00D472C1"/>
    <w:pPr>
      <w:numPr>
        <w:numId w:val="5"/>
      </w:numPr>
    </w:pPr>
  </w:style>
  <w:style w:type="numbering" w:customStyle="1" w:styleId="WWNum4">
    <w:name w:val="WWNum4"/>
    <w:basedOn w:val="NoList"/>
    <w:rsid w:val="00D472C1"/>
    <w:pPr>
      <w:numPr>
        <w:numId w:val="6"/>
      </w:numPr>
    </w:pPr>
  </w:style>
  <w:style w:type="numbering" w:customStyle="1" w:styleId="WWNum19">
    <w:name w:val="WWNum19"/>
    <w:basedOn w:val="NoList"/>
    <w:rsid w:val="00D472C1"/>
    <w:pPr>
      <w:numPr>
        <w:numId w:val="7"/>
      </w:numPr>
    </w:pPr>
  </w:style>
  <w:style w:type="numbering" w:customStyle="1" w:styleId="WWNum16">
    <w:name w:val="WWNum16"/>
    <w:basedOn w:val="NoList"/>
    <w:rsid w:val="00D472C1"/>
    <w:pPr>
      <w:numPr>
        <w:numId w:val="8"/>
      </w:numPr>
    </w:pPr>
  </w:style>
  <w:style w:type="numbering" w:customStyle="1" w:styleId="WWNum11">
    <w:name w:val="WWNum11"/>
    <w:basedOn w:val="NoList"/>
    <w:rsid w:val="00D472C1"/>
    <w:pPr>
      <w:numPr>
        <w:numId w:val="9"/>
      </w:numPr>
    </w:pPr>
  </w:style>
  <w:style w:type="numbering" w:customStyle="1" w:styleId="WWNum17">
    <w:name w:val="WWNum17"/>
    <w:basedOn w:val="NoList"/>
    <w:rsid w:val="00D472C1"/>
    <w:pPr>
      <w:numPr>
        <w:numId w:val="10"/>
      </w:numPr>
    </w:pPr>
  </w:style>
  <w:style w:type="numbering" w:customStyle="1" w:styleId="WWNum23">
    <w:name w:val="WWNum23"/>
    <w:basedOn w:val="NoList"/>
    <w:rsid w:val="00D472C1"/>
    <w:pPr>
      <w:numPr>
        <w:numId w:val="11"/>
      </w:numPr>
    </w:pPr>
  </w:style>
  <w:style w:type="numbering" w:customStyle="1" w:styleId="WWNum8">
    <w:name w:val="WWNum8"/>
    <w:basedOn w:val="NoList"/>
    <w:rsid w:val="00D472C1"/>
    <w:pPr>
      <w:numPr>
        <w:numId w:val="12"/>
      </w:numPr>
    </w:pPr>
  </w:style>
  <w:style w:type="numbering" w:customStyle="1" w:styleId="WWNum20">
    <w:name w:val="WWNum20"/>
    <w:basedOn w:val="NoList"/>
    <w:rsid w:val="00D472C1"/>
    <w:pPr>
      <w:numPr>
        <w:numId w:val="13"/>
      </w:numPr>
    </w:pPr>
  </w:style>
  <w:style w:type="numbering" w:customStyle="1" w:styleId="WWNum21">
    <w:name w:val="WWNum21"/>
    <w:basedOn w:val="NoList"/>
    <w:rsid w:val="00D472C1"/>
    <w:pPr>
      <w:numPr>
        <w:numId w:val="14"/>
      </w:numPr>
    </w:pPr>
  </w:style>
  <w:style w:type="numbering" w:customStyle="1" w:styleId="WWNum22">
    <w:name w:val="WWNum22"/>
    <w:basedOn w:val="NoList"/>
    <w:rsid w:val="00D472C1"/>
    <w:pPr>
      <w:numPr>
        <w:numId w:val="15"/>
      </w:numPr>
    </w:pPr>
  </w:style>
  <w:style w:type="paragraph" w:styleId="TOC2">
    <w:name w:val="toc 2"/>
    <w:basedOn w:val="Normal"/>
    <w:next w:val="Normal"/>
    <w:autoRedefine/>
    <w:uiPriority w:val="39"/>
    <w:unhideWhenUsed/>
    <w:qFormat/>
    <w:rsid w:val="00813806"/>
    <w:pPr>
      <w:spacing w:after="100"/>
      <w:ind w:left="220"/>
      <w:jc w:val="left"/>
    </w:pPr>
    <w:rPr>
      <w:szCs w:val="22"/>
      <w:lang w:val="en-US" w:eastAsia="ja-JP"/>
    </w:rPr>
  </w:style>
  <w:style w:type="paragraph" w:styleId="TOC1">
    <w:name w:val="toc 1"/>
    <w:basedOn w:val="Normal"/>
    <w:next w:val="Normal"/>
    <w:autoRedefine/>
    <w:uiPriority w:val="39"/>
    <w:unhideWhenUsed/>
    <w:qFormat/>
    <w:rsid w:val="00E52DED"/>
    <w:pPr>
      <w:tabs>
        <w:tab w:val="left" w:pos="720"/>
        <w:tab w:val="right" w:leader="dot" w:pos="9062"/>
      </w:tabs>
      <w:spacing w:after="100"/>
      <w:ind w:left="720"/>
      <w:jc w:val="left"/>
    </w:pPr>
    <w:rPr>
      <w:b/>
      <w:noProof/>
      <w:szCs w:val="22"/>
      <w:lang w:val="en-US" w:eastAsia="ja-JP"/>
    </w:rPr>
  </w:style>
  <w:style w:type="paragraph" w:styleId="TOC3">
    <w:name w:val="toc 3"/>
    <w:basedOn w:val="Normal"/>
    <w:next w:val="Normal"/>
    <w:autoRedefine/>
    <w:uiPriority w:val="39"/>
    <w:unhideWhenUsed/>
    <w:qFormat/>
    <w:rsid w:val="00813806"/>
    <w:pPr>
      <w:spacing w:after="100"/>
      <w:ind w:left="440"/>
      <w:jc w:val="left"/>
    </w:pPr>
    <w:rPr>
      <w:szCs w:val="22"/>
      <w:lang w:val="en-US" w:eastAsia="ja-JP"/>
    </w:rPr>
  </w:style>
  <w:style w:type="paragraph" w:styleId="TOC4">
    <w:name w:val="toc 4"/>
    <w:basedOn w:val="Normal"/>
    <w:next w:val="Normal"/>
    <w:autoRedefine/>
    <w:uiPriority w:val="39"/>
    <w:unhideWhenUsed/>
    <w:rsid w:val="00813806"/>
    <w:pPr>
      <w:spacing w:after="100"/>
      <w:ind w:left="660"/>
      <w:jc w:val="left"/>
    </w:pPr>
    <w:rPr>
      <w:szCs w:val="22"/>
      <w:lang w:eastAsia="bs-Latn-BA"/>
    </w:rPr>
  </w:style>
  <w:style w:type="paragraph" w:styleId="TOC5">
    <w:name w:val="toc 5"/>
    <w:basedOn w:val="Normal"/>
    <w:next w:val="Normal"/>
    <w:autoRedefine/>
    <w:uiPriority w:val="39"/>
    <w:unhideWhenUsed/>
    <w:rsid w:val="00813806"/>
    <w:pPr>
      <w:spacing w:after="100"/>
      <w:ind w:left="880"/>
      <w:jc w:val="left"/>
    </w:pPr>
    <w:rPr>
      <w:szCs w:val="22"/>
      <w:lang w:eastAsia="bs-Latn-BA"/>
    </w:rPr>
  </w:style>
  <w:style w:type="paragraph" w:styleId="TOC6">
    <w:name w:val="toc 6"/>
    <w:basedOn w:val="Normal"/>
    <w:next w:val="Normal"/>
    <w:autoRedefine/>
    <w:uiPriority w:val="39"/>
    <w:unhideWhenUsed/>
    <w:rsid w:val="00813806"/>
    <w:pPr>
      <w:spacing w:after="100"/>
      <w:ind w:left="1100"/>
      <w:jc w:val="left"/>
    </w:pPr>
    <w:rPr>
      <w:szCs w:val="22"/>
      <w:lang w:eastAsia="bs-Latn-BA"/>
    </w:rPr>
  </w:style>
  <w:style w:type="paragraph" w:styleId="TOC7">
    <w:name w:val="toc 7"/>
    <w:basedOn w:val="Normal"/>
    <w:next w:val="Normal"/>
    <w:autoRedefine/>
    <w:uiPriority w:val="39"/>
    <w:unhideWhenUsed/>
    <w:rsid w:val="00813806"/>
    <w:pPr>
      <w:spacing w:after="100"/>
      <w:ind w:left="1320"/>
      <w:jc w:val="left"/>
    </w:pPr>
    <w:rPr>
      <w:szCs w:val="22"/>
      <w:lang w:eastAsia="bs-Latn-BA"/>
    </w:rPr>
  </w:style>
  <w:style w:type="paragraph" w:styleId="TOC8">
    <w:name w:val="toc 8"/>
    <w:basedOn w:val="Normal"/>
    <w:next w:val="Normal"/>
    <w:autoRedefine/>
    <w:uiPriority w:val="39"/>
    <w:unhideWhenUsed/>
    <w:rsid w:val="00813806"/>
    <w:pPr>
      <w:spacing w:after="100"/>
      <w:ind w:left="1540"/>
      <w:jc w:val="left"/>
    </w:pPr>
    <w:rPr>
      <w:szCs w:val="22"/>
      <w:lang w:eastAsia="bs-Latn-BA"/>
    </w:rPr>
  </w:style>
  <w:style w:type="paragraph" w:styleId="TOC9">
    <w:name w:val="toc 9"/>
    <w:basedOn w:val="Normal"/>
    <w:next w:val="Normal"/>
    <w:autoRedefine/>
    <w:uiPriority w:val="39"/>
    <w:unhideWhenUsed/>
    <w:rsid w:val="00813806"/>
    <w:pPr>
      <w:spacing w:after="100"/>
      <w:ind w:left="1760"/>
      <w:jc w:val="left"/>
    </w:pPr>
    <w:rPr>
      <w:szCs w:val="22"/>
      <w:lang w:eastAsia="bs-Latn-BA"/>
    </w:rPr>
  </w:style>
  <w:style w:type="paragraph" w:styleId="BodyTextIndent2">
    <w:name w:val="Body Text Indent 2"/>
    <w:basedOn w:val="Normal"/>
    <w:link w:val="BodyTextIndent2Char"/>
    <w:uiPriority w:val="99"/>
    <w:semiHidden/>
    <w:unhideWhenUsed/>
    <w:rsid w:val="00191847"/>
    <w:pPr>
      <w:spacing w:after="120" w:line="480" w:lineRule="auto"/>
      <w:ind w:left="283"/>
    </w:pPr>
  </w:style>
  <w:style w:type="character" w:customStyle="1" w:styleId="BodyTextIndent2Char">
    <w:name w:val="Body Text Indent 2 Char"/>
    <w:basedOn w:val="DefaultParagraphFont"/>
    <w:link w:val="BodyTextIndent2"/>
    <w:uiPriority w:val="99"/>
    <w:semiHidden/>
    <w:rsid w:val="00191847"/>
    <w:rPr>
      <w:sz w:val="22"/>
    </w:rPr>
  </w:style>
  <w:style w:type="paragraph" w:styleId="BodyTextIndent3">
    <w:name w:val="Body Text Indent 3"/>
    <w:aliases w:val=" uvlaka 3, uvlaka 31"/>
    <w:basedOn w:val="Normal"/>
    <w:link w:val="BodyTextIndent3Char"/>
    <w:rsid w:val="00174050"/>
    <w:pPr>
      <w:spacing w:after="120" w:line="240" w:lineRule="auto"/>
      <w:ind w:left="283"/>
      <w:jc w:val="left"/>
    </w:pPr>
    <w:rPr>
      <w:rFonts w:ascii="Times New Roman" w:eastAsia="Times New Roman" w:hAnsi="Times New Roman" w:cs="Times New Roman"/>
      <w:sz w:val="16"/>
      <w:szCs w:val="16"/>
      <w:lang w:val="en-US"/>
    </w:rPr>
  </w:style>
  <w:style w:type="character" w:customStyle="1" w:styleId="BodyTextIndent3Char">
    <w:name w:val="Body Text Indent 3 Char"/>
    <w:aliases w:val=" uvlaka 3 Char, uvlaka 31 Char"/>
    <w:basedOn w:val="DefaultParagraphFont"/>
    <w:link w:val="BodyTextIndent3"/>
    <w:rsid w:val="00174050"/>
    <w:rPr>
      <w:rFonts w:ascii="Times New Roman" w:eastAsia="Times New Roman" w:hAnsi="Times New Roman" w:cs="Times New Roman"/>
      <w:sz w:val="16"/>
      <w:szCs w:val="16"/>
      <w:lang w:val="en-US"/>
    </w:rPr>
  </w:style>
  <w:style w:type="paragraph" w:customStyle="1" w:styleId="CM113">
    <w:name w:val="CM113"/>
    <w:basedOn w:val="Normal"/>
    <w:next w:val="Normal"/>
    <w:rsid w:val="00174050"/>
    <w:pPr>
      <w:widowControl w:val="0"/>
      <w:autoSpaceDE w:val="0"/>
      <w:autoSpaceDN w:val="0"/>
      <w:adjustRightInd w:val="0"/>
      <w:spacing w:after="0" w:line="240" w:lineRule="auto"/>
      <w:jc w:val="left"/>
    </w:pPr>
    <w:rPr>
      <w:rFonts w:ascii="Times New Roman" w:eastAsia="Times New Roman" w:hAnsi="Times New Roman" w:cs="Times New Roman"/>
      <w:sz w:val="24"/>
      <w:szCs w:val="24"/>
      <w:lang w:val="hr-HR" w:eastAsia="hr-HR"/>
    </w:rPr>
  </w:style>
  <w:style w:type="paragraph" w:customStyle="1" w:styleId="CM111">
    <w:name w:val="CM111"/>
    <w:basedOn w:val="Normal"/>
    <w:next w:val="Normal"/>
    <w:rsid w:val="00174050"/>
    <w:pPr>
      <w:widowControl w:val="0"/>
      <w:autoSpaceDE w:val="0"/>
      <w:autoSpaceDN w:val="0"/>
      <w:adjustRightInd w:val="0"/>
      <w:spacing w:after="0" w:line="240" w:lineRule="auto"/>
      <w:jc w:val="left"/>
    </w:pPr>
    <w:rPr>
      <w:rFonts w:ascii="Times New Roman" w:eastAsia="Times New Roman" w:hAnsi="Times New Roman" w:cs="Times New Roman"/>
      <w:sz w:val="24"/>
      <w:szCs w:val="24"/>
      <w:lang w:val="hr-HR" w:eastAsia="hr-HR"/>
    </w:rPr>
  </w:style>
  <w:style w:type="paragraph" w:customStyle="1" w:styleId="CM124">
    <w:name w:val="CM124"/>
    <w:basedOn w:val="Normal"/>
    <w:next w:val="Normal"/>
    <w:rsid w:val="00174050"/>
    <w:pPr>
      <w:widowControl w:val="0"/>
      <w:autoSpaceDE w:val="0"/>
      <w:autoSpaceDN w:val="0"/>
      <w:adjustRightInd w:val="0"/>
      <w:spacing w:after="0" w:line="240" w:lineRule="auto"/>
      <w:jc w:val="left"/>
    </w:pPr>
    <w:rPr>
      <w:rFonts w:ascii="Times New Roman" w:eastAsia="Times New Roman" w:hAnsi="Times New Roman" w:cs="Times New Roman"/>
      <w:sz w:val="24"/>
      <w:szCs w:val="24"/>
      <w:lang w:val="hr-HR" w:eastAsia="hr-HR"/>
    </w:rPr>
  </w:style>
  <w:style w:type="paragraph" w:customStyle="1" w:styleId="CM112">
    <w:name w:val="CM112"/>
    <w:basedOn w:val="Normal"/>
    <w:next w:val="Normal"/>
    <w:rsid w:val="00174050"/>
    <w:pPr>
      <w:widowControl w:val="0"/>
      <w:autoSpaceDE w:val="0"/>
      <w:autoSpaceDN w:val="0"/>
      <w:adjustRightInd w:val="0"/>
      <w:spacing w:after="0" w:line="240" w:lineRule="auto"/>
      <w:jc w:val="left"/>
    </w:pPr>
    <w:rPr>
      <w:rFonts w:ascii="Times New Roman" w:eastAsia="Times New Roman" w:hAnsi="Times New Roman" w:cs="Times New Roman"/>
      <w:sz w:val="24"/>
      <w:szCs w:val="24"/>
      <w:lang w:val="hr-HR" w:eastAsia="hr-HR"/>
    </w:rPr>
  </w:style>
  <w:style w:type="paragraph" w:styleId="Bibliography">
    <w:name w:val="Bibliography"/>
    <w:basedOn w:val="Normal"/>
    <w:next w:val="Normal"/>
    <w:uiPriority w:val="37"/>
    <w:unhideWhenUsed/>
    <w:rsid w:val="00B24E07"/>
  </w:style>
  <w:style w:type="paragraph" w:styleId="BodyTextIndent">
    <w:name w:val="Body Text Indent"/>
    <w:basedOn w:val="Normal"/>
    <w:link w:val="BodyTextIndentChar"/>
    <w:uiPriority w:val="99"/>
    <w:semiHidden/>
    <w:unhideWhenUsed/>
    <w:rsid w:val="00750F09"/>
    <w:pPr>
      <w:spacing w:after="120"/>
      <w:ind w:left="283"/>
    </w:pPr>
  </w:style>
  <w:style w:type="character" w:customStyle="1" w:styleId="BodyTextIndentChar">
    <w:name w:val="Body Text Indent Char"/>
    <w:basedOn w:val="DefaultParagraphFont"/>
    <w:link w:val="BodyTextIndent"/>
    <w:uiPriority w:val="99"/>
    <w:semiHidden/>
    <w:rsid w:val="00750F09"/>
    <w:rPr>
      <w:sz w:val="22"/>
    </w:rPr>
  </w:style>
  <w:style w:type="character" w:customStyle="1" w:styleId="FootnoteTextChar1">
    <w:name w:val="Footnote Text Char1"/>
    <w:aliases w:val="Nbpage Moens Char,Footnote Text Blue Char,Footnote Text1 Char, Char Char,Char Char,single space Char,ft Char,footnote text Char1,footnote text Char Char,Footnote Text Char Char Char Char,Tegn1 Char1,Tegn1 Char Char"/>
    <w:basedOn w:val="DefaultParagraphFont"/>
    <w:rsid w:val="001C34F7"/>
    <w:rPr>
      <w:rFonts w:ascii="Arial" w:eastAsia="Times New Roman" w:hAnsi="Arial" w:cs="Times New Roman"/>
      <w:spacing w:val="-4"/>
      <w:sz w:val="20"/>
      <w:szCs w:val="20"/>
      <w:lang w:val="de-CH" w:eastAsia="de-DE"/>
    </w:rPr>
  </w:style>
  <w:style w:type="paragraph" w:styleId="ListContinue">
    <w:name w:val="List Continue"/>
    <w:basedOn w:val="Normal"/>
    <w:uiPriority w:val="99"/>
    <w:semiHidden/>
    <w:unhideWhenUsed/>
    <w:rsid w:val="00FF0C9E"/>
    <w:pPr>
      <w:spacing w:after="120"/>
      <w:ind w:left="283"/>
      <w:contextualSpacing/>
    </w:pPr>
  </w:style>
  <w:style w:type="character" w:customStyle="1" w:styleId="st">
    <w:name w:val="st"/>
    <w:rsid w:val="001B30E0"/>
  </w:style>
  <w:style w:type="character" w:customStyle="1" w:styleId="boldtext">
    <w:name w:val="boldtext"/>
    <w:basedOn w:val="DefaultParagraphFont"/>
    <w:rsid w:val="008E5030"/>
  </w:style>
  <w:style w:type="character" w:customStyle="1" w:styleId="FontStyle30">
    <w:name w:val="Font Style30"/>
    <w:rsid w:val="00F4166C"/>
    <w:rPr>
      <w:rFonts w:ascii="Calibri" w:hAnsi="Calibri" w:cs="Calibri"/>
      <w:color w:val="000000"/>
      <w:sz w:val="22"/>
      <w:szCs w:val="22"/>
    </w:rPr>
  </w:style>
  <w:style w:type="table" w:styleId="LightShading">
    <w:name w:val="Light Shading"/>
    <w:basedOn w:val="TableNormal"/>
    <w:uiPriority w:val="60"/>
    <w:rsid w:val="00F4166C"/>
    <w:pPr>
      <w:spacing w:after="0" w:line="240" w:lineRule="auto"/>
      <w:jc w:val="left"/>
    </w:pPr>
    <w:rPr>
      <w:rFonts w:eastAsiaTheme="minorHAnsi"/>
      <w:color w:val="232018" w:themeColor="text1" w:themeShade="BF"/>
      <w:sz w:val="22"/>
      <w:szCs w:val="22"/>
    </w:rPr>
    <w:tblPr>
      <w:tblStyleRowBandSize w:val="1"/>
      <w:tblStyleColBandSize w:val="1"/>
      <w:tblInd w:w="0" w:type="dxa"/>
      <w:tblBorders>
        <w:top w:val="single" w:sz="8" w:space="0" w:color="2F2B20" w:themeColor="text1"/>
        <w:bottom w:val="single" w:sz="8" w:space="0" w:color="2F2B2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2F2B20" w:themeColor="text1"/>
          <w:left w:val="nil"/>
          <w:bottom w:val="single" w:sz="8" w:space="0" w:color="2F2B20" w:themeColor="text1"/>
          <w:right w:val="nil"/>
          <w:insideH w:val="nil"/>
          <w:insideV w:val="nil"/>
        </w:tcBorders>
      </w:tcPr>
    </w:tblStylePr>
    <w:tblStylePr w:type="lastRow">
      <w:pPr>
        <w:spacing w:before="0" w:after="0" w:line="240" w:lineRule="auto"/>
      </w:pPr>
      <w:rPr>
        <w:b/>
        <w:bCs/>
      </w:rPr>
      <w:tblPr/>
      <w:tcPr>
        <w:tcBorders>
          <w:top w:val="single" w:sz="8" w:space="0" w:color="2F2B20" w:themeColor="text1"/>
          <w:left w:val="nil"/>
          <w:bottom w:val="single" w:sz="8" w:space="0" w:color="2F2B2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CEBF" w:themeFill="text1" w:themeFillTint="3F"/>
      </w:tcPr>
    </w:tblStylePr>
    <w:tblStylePr w:type="band1Horz">
      <w:tblPr/>
      <w:tcPr>
        <w:tcBorders>
          <w:left w:val="nil"/>
          <w:right w:val="nil"/>
          <w:insideH w:val="nil"/>
          <w:insideV w:val="nil"/>
        </w:tcBorders>
        <w:shd w:val="clear" w:color="auto" w:fill="D3CEBF" w:themeFill="text1" w:themeFillTint="3F"/>
      </w:tcPr>
    </w:tblStylePr>
  </w:style>
  <w:style w:type="table" w:styleId="LightShading-Accent5">
    <w:name w:val="Light Shading Accent 5"/>
    <w:basedOn w:val="TableNormal"/>
    <w:uiPriority w:val="60"/>
    <w:rsid w:val="00F4166C"/>
    <w:pPr>
      <w:spacing w:after="0" w:line="240" w:lineRule="auto"/>
      <w:jc w:val="left"/>
    </w:pPr>
    <w:rPr>
      <w:rFonts w:eastAsiaTheme="minorHAnsi"/>
      <w:color w:val="A37A37" w:themeColor="accent5" w:themeShade="BF"/>
      <w:sz w:val="22"/>
      <w:szCs w:val="22"/>
    </w:rPr>
    <w:tblPr>
      <w:tblStyleRowBandSize w:val="1"/>
      <w:tblStyleColBandSize w:val="1"/>
      <w:tblInd w:w="0" w:type="dxa"/>
      <w:tblBorders>
        <w:top w:val="single" w:sz="8" w:space="0" w:color="C89F5D" w:themeColor="accent5"/>
        <w:bottom w:val="single" w:sz="8" w:space="0" w:color="C89F5D"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89F5D" w:themeColor="accent5"/>
          <w:left w:val="nil"/>
          <w:bottom w:val="single" w:sz="8" w:space="0" w:color="C89F5D" w:themeColor="accent5"/>
          <w:right w:val="nil"/>
          <w:insideH w:val="nil"/>
          <w:insideV w:val="nil"/>
        </w:tcBorders>
      </w:tcPr>
    </w:tblStylePr>
    <w:tblStylePr w:type="lastRow">
      <w:pPr>
        <w:spacing w:before="0" w:after="0" w:line="240" w:lineRule="auto"/>
      </w:pPr>
      <w:rPr>
        <w:b/>
        <w:bCs/>
      </w:rPr>
      <w:tblPr/>
      <w:tcPr>
        <w:tcBorders>
          <w:top w:val="single" w:sz="8" w:space="0" w:color="C89F5D" w:themeColor="accent5"/>
          <w:left w:val="nil"/>
          <w:bottom w:val="single" w:sz="8" w:space="0" w:color="C89F5D"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E7D6" w:themeFill="accent5" w:themeFillTint="3F"/>
      </w:tcPr>
    </w:tblStylePr>
    <w:tblStylePr w:type="band1Horz">
      <w:tblPr/>
      <w:tcPr>
        <w:tcBorders>
          <w:left w:val="nil"/>
          <w:right w:val="nil"/>
          <w:insideH w:val="nil"/>
          <w:insideV w:val="nil"/>
        </w:tcBorders>
        <w:shd w:val="clear" w:color="auto" w:fill="F1E7D6" w:themeFill="accent5" w:themeFillTint="3F"/>
      </w:tcPr>
    </w:tblStylePr>
  </w:style>
  <w:style w:type="table" w:styleId="MediumShading1-Accent4">
    <w:name w:val="Medium Shading 1 Accent 4"/>
    <w:basedOn w:val="TableNormal"/>
    <w:uiPriority w:val="63"/>
    <w:rsid w:val="00F4166C"/>
    <w:pPr>
      <w:spacing w:after="0" w:line="240" w:lineRule="auto"/>
      <w:jc w:val="left"/>
    </w:pPr>
    <w:rPr>
      <w:rFonts w:eastAsiaTheme="minorHAnsi"/>
      <w:sz w:val="22"/>
      <w:szCs w:val="22"/>
    </w:rPr>
    <w:tblPr>
      <w:tblStyleRowBandSize w:val="1"/>
      <w:tblStyleColBandSize w:val="1"/>
      <w:tblInd w:w="0" w:type="dxa"/>
      <w:tblBorders>
        <w:top w:val="single" w:sz="8" w:space="0" w:color="AFBAB5" w:themeColor="accent4" w:themeTint="BF"/>
        <w:left w:val="single" w:sz="8" w:space="0" w:color="AFBAB5" w:themeColor="accent4" w:themeTint="BF"/>
        <w:bottom w:val="single" w:sz="8" w:space="0" w:color="AFBAB5" w:themeColor="accent4" w:themeTint="BF"/>
        <w:right w:val="single" w:sz="8" w:space="0" w:color="AFBAB5" w:themeColor="accent4" w:themeTint="BF"/>
        <w:insideH w:val="single" w:sz="8" w:space="0" w:color="AFBAB5"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AFBAB5" w:themeColor="accent4" w:themeTint="BF"/>
          <w:left w:val="single" w:sz="8" w:space="0" w:color="AFBAB5" w:themeColor="accent4" w:themeTint="BF"/>
          <w:bottom w:val="single" w:sz="8" w:space="0" w:color="AFBAB5" w:themeColor="accent4" w:themeTint="BF"/>
          <w:right w:val="single" w:sz="8" w:space="0" w:color="AFBAB5" w:themeColor="accent4" w:themeTint="BF"/>
          <w:insideH w:val="nil"/>
          <w:insideV w:val="nil"/>
        </w:tcBorders>
        <w:shd w:val="clear" w:color="auto" w:fill="95A39D" w:themeFill="accent4"/>
      </w:tcPr>
    </w:tblStylePr>
    <w:tblStylePr w:type="lastRow">
      <w:pPr>
        <w:spacing w:before="0" w:after="0" w:line="240" w:lineRule="auto"/>
      </w:pPr>
      <w:rPr>
        <w:b/>
        <w:bCs/>
      </w:rPr>
      <w:tblPr/>
      <w:tcPr>
        <w:tcBorders>
          <w:top w:val="double" w:sz="6" w:space="0" w:color="AFBAB5" w:themeColor="accent4" w:themeTint="BF"/>
          <w:left w:val="single" w:sz="8" w:space="0" w:color="AFBAB5" w:themeColor="accent4" w:themeTint="BF"/>
          <w:bottom w:val="single" w:sz="8" w:space="0" w:color="AFBAB5" w:themeColor="accent4" w:themeTint="BF"/>
          <w:right w:val="single" w:sz="8" w:space="0" w:color="AFBAB5" w:themeColor="accent4" w:themeTint="BF"/>
          <w:insideH w:val="nil"/>
          <w:insideV w:val="nil"/>
        </w:tcBorders>
      </w:tcPr>
    </w:tblStylePr>
    <w:tblStylePr w:type="firstCol">
      <w:rPr>
        <w:b/>
        <w:bCs/>
      </w:rPr>
    </w:tblStylePr>
    <w:tblStylePr w:type="lastCol">
      <w:rPr>
        <w:b/>
        <w:bCs/>
      </w:rPr>
    </w:tblStylePr>
    <w:tblStylePr w:type="band1Vert">
      <w:tblPr/>
      <w:tcPr>
        <w:shd w:val="clear" w:color="auto" w:fill="E4E8E6" w:themeFill="accent4" w:themeFillTint="3F"/>
      </w:tcPr>
    </w:tblStylePr>
    <w:tblStylePr w:type="band1Horz">
      <w:tblPr/>
      <w:tcPr>
        <w:tcBorders>
          <w:insideH w:val="nil"/>
          <w:insideV w:val="nil"/>
        </w:tcBorders>
        <w:shd w:val="clear" w:color="auto" w:fill="E4E8E6" w:themeFill="accent4" w:themeFillTint="3F"/>
      </w:tcPr>
    </w:tblStylePr>
    <w:tblStylePr w:type="band2Horz">
      <w:tblPr/>
      <w:tcPr>
        <w:tcBorders>
          <w:insideH w:val="nil"/>
          <w:insideV w:val="nil"/>
        </w:tcBorders>
      </w:tcPr>
    </w:tblStylePr>
  </w:style>
  <w:style w:type="table" w:styleId="MediumGrid3-Accent1">
    <w:name w:val="Medium Grid 3 Accent 1"/>
    <w:basedOn w:val="TableNormal"/>
    <w:uiPriority w:val="69"/>
    <w:rsid w:val="00F4166C"/>
    <w:pPr>
      <w:spacing w:after="0" w:line="240" w:lineRule="auto"/>
      <w:jc w:val="left"/>
    </w:pPr>
    <w:rPr>
      <w:rFonts w:eastAsiaTheme="minorHAnsi"/>
      <w:sz w:val="22"/>
      <w:szCs w:val="22"/>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9E8D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9A57C"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9A57C"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9A57C"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9A57C"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4D2BD"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4D2BD" w:themeFill="accent1" w:themeFillTint="7F"/>
      </w:tcPr>
    </w:tblStylePr>
  </w:style>
  <w:style w:type="table" w:styleId="MediumGrid3-Accent4">
    <w:name w:val="Medium Grid 3 Accent 4"/>
    <w:basedOn w:val="TableNormal"/>
    <w:uiPriority w:val="69"/>
    <w:rsid w:val="0035008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4E8E6"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5A39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5A39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5A39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5A39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AD1CE"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AD1CE" w:themeFill="accent4" w:themeFillTint="7F"/>
      </w:tcPr>
    </w:tblStylePr>
  </w:style>
  <w:style w:type="table" w:styleId="LightShading-Accent4">
    <w:name w:val="Light Shading Accent 4"/>
    <w:basedOn w:val="TableNormal"/>
    <w:uiPriority w:val="60"/>
    <w:rsid w:val="000F181E"/>
    <w:pPr>
      <w:spacing w:after="0" w:line="240" w:lineRule="auto"/>
    </w:pPr>
    <w:rPr>
      <w:color w:val="6C7D75" w:themeColor="accent4" w:themeShade="BF"/>
    </w:rPr>
    <w:tblPr>
      <w:tblStyleRowBandSize w:val="1"/>
      <w:tblStyleColBandSize w:val="1"/>
      <w:tblInd w:w="0" w:type="dxa"/>
      <w:tblBorders>
        <w:top w:val="single" w:sz="8" w:space="0" w:color="95A39D" w:themeColor="accent4"/>
        <w:bottom w:val="single" w:sz="8" w:space="0" w:color="95A39D"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5A39D" w:themeColor="accent4"/>
          <w:left w:val="nil"/>
          <w:bottom w:val="single" w:sz="8" w:space="0" w:color="95A39D" w:themeColor="accent4"/>
          <w:right w:val="nil"/>
          <w:insideH w:val="nil"/>
          <w:insideV w:val="nil"/>
        </w:tcBorders>
      </w:tcPr>
    </w:tblStylePr>
    <w:tblStylePr w:type="lastRow">
      <w:pPr>
        <w:spacing w:before="0" w:after="0" w:line="240" w:lineRule="auto"/>
      </w:pPr>
      <w:rPr>
        <w:b/>
        <w:bCs/>
      </w:rPr>
      <w:tblPr/>
      <w:tcPr>
        <w:tcBorders>
          <w:top w:val="single" w:sz="8" w:space="0" w:color="95A39D" w:themeColor="accent4"/>
          <w:left w:val="nil"/>
          <w:bottom w:val="single" w:sz="8" w:space="0" w:color="95A39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8E6" w:themeFill="accent4" w:themeFillTint="3F"/>
      </w:tcPr>
    </w:tblStylePr>
    <w:tblStylePr w:type="band1Horz">
      <w:tblPr/>
      <w:tcPr>
        <w:tcBorders>
          <w:left w:val="nil"/>
          <w:right w:val="nil"/>
          <w:insideH w:val="nil"/>
          <w:insideV w:val="nil"/>
        </w:tcBorders>
        <w:shd w:val="clear" w:color="auto" w:fill="E4E8E6" w:themeFill="accent4" w:themeFillTint="3F"/>
      </w:tcPr>
    </w:tblStylePr>
  </w:style>
  <w:style w:type="table" w:styleId="MediumList1-Accent4">
    <w:name w:val="Medium List 1 Accent 4"/>
    <w:basedOn w:val="TableNormal"/>
    <w:uiPriority w:val="65"/>
    <w:rsid w:val="00810413"/>
    <w:pPr>
      <w:spacing w:after="0" w:line="240" w:lineRule="auto"/>
    </w:pPr>
    <w:rPr>
      <w:color w:val="2F2B20" w:themeColor="text1"/>
    </w:rPr>
    <w:tblPr>
      <w:tblStyleRowBandSize w:val="1"/>
      <w:tblStyleColBandSize w:val="1"/>
      <w:tblInd w:w="0" w:type="dxa"/>
      <w:tblBorders>
        <w:top w:val="single" w:sz="8" w:space="0" w:color="95A39D" w:themeColor="accent4"/>
        <w:bottom w:val="single" w:sz="8" w:space="0" w:color="95A39D"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5A39D" w:themeColor="accent4"/>
        </w:tcBorders>
      </w:tcPr>
    </w:tblStylePr>
    <w:tblStylePr w:type="lastRow">
      <w:rPr>
        <w:b/>
        <w:bCs/>
        <w:color w:val="675E47" w:themeColor="text2"/>
      </w:rPr>
      <w:tblPr/>
      <w:tcPr>
        <w:tcBorders>
          <w:top w:val="single" w:sz="8" w:space="0" w:color="95A39D" w:themeColor="accent4"/>
          <w:bottom w:val="single" w:sz="8" w:space="0" w:color="95A39D" w:themeColor="accent4"/>
        </w:tcBorders>
      </w:tcPr>
    </w:tblStylePr>
    <w:tblStylePr w:type="firstCol">
      <w:rPr>
        <w:b/>
        <w:bCs/>
      </w:rPr>
    </w:tblStylePr>
    <w:tblStylePr w:type="lastCol">
      <w:rPr>
        <w:b/>
        <w:bCs/>
      </w:rPr>
      <w:tblPr/>
      <w:tcPr>
        <w:tcBorders>
          <w:top w:val="single" w:sz="8" w:space="0" w:color="95A39D" w:themeColor="accent4"/>
          <w:bottom w:val="single" w:sz="8" w:space="0" w:color="95A39D" w:themeColor="accent4"/>
        </w:tcBorders>
      </w:tcPr>
    </w:tblStylePr>
    <w:tblStylePr w:type="band1Vert">
      <w:tblPr/>
      <w:tcPr>
        <w:shd w:val="clear" w:color="auto" w:fill="E4E8E6" w:themeFill="accent4" w:themeFillTint="3F"/>
      </w:tcPr>
    </w:tblStylePr>
    <w:tblStylePr w:type="band1Horz">
      <w:tblPr/>
      <w:tcPr>
        <w:shd w:val="clear" w:color="auto" w:fill="E4E8E6" w:themeFill="accent4" w:themeFillTint="3F"/>
      </w:tcPr>
    </w:tblStylePr>
  </w:style>
  <w:style w:type="table" w:styleId="MediumGrid3-Accent2">
    <w:name w:val="Medium Grid 3 Accent 2"/>
    <w:basedOn w:val="TableNormal"/>
    <w:uiPriority w:val="69"/>
    <w:rsid w:val="006D54AA"/>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FEE"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CBEB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CBEB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CBEB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CBEB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EDD"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EDD" w:themeFill="accent2" w:themeFillTint="7F"/>
      </w:tcPr>
    </w:tblStylePr>
  </w:style>
  <w:style w:type="table" w:styleId="ColorfulGrid-Accent4">
    <w:name w:val="Colorful Grid Accent 4"/>
    <w:basedOn w:val="TableNormal"/>
    <w:uiPriority w:val="73"/>
    <w:rsid w:val="000276F7"/>
    <w:pPr>
      <w:spacing w:after="0" w:line="240" w:lineRule="auto"/>
    </w:pPr>
    <w:rPr>
      <w:color w:val="2F2B2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9ECEB" w:themeFill="accent4" w:themeFillTint="33"/>
    </w:tcPr>
    <w:tblStylePr w:type="firstRow">
      <w:rPr>
        <w:b/>
        <w:bCs/>
      </w:rPr>
      <w:tblPr/>
      <w:tcPr>
        <w:shd w:val="clear" w:color="auto" w:fill="D4DAD7" w:themeFill="accent4" w:themeFillTint="66"/>
      </w:tcPr>
    </w:tblStylePr>
    <w:tblStylePr w:type="lastRow">
      <w:rPr>
        <w:b/>
        <w:bCs/>
        <w:color w:val="2F2B20" w:themeColor="text1"/>
      </w:rPr>
      <w:tblPr/>
      <w:tcPr>
        <w:shd w:val="clear" w:color="auto" w:fill="D4DAD7" w:themeFill="accent4" w:themeFillTint="66"/>
      </w:tcPr>
    </w:tblStylePr>
    <w:tblStylePr w:type="firstCol">
      <w:rPr>
        <w:color w:val="FFFFFF" w:themeColor="background1"/>
      </w:rPr>
      <w:tblPr/>
      <w:tcPr>
        <w:shd w:val="clear" w:color="auto" w:fill="6C7D75" w:themeFill="accent4" w:themeFillShade="BF"/>
      </w:tcPr>
    </w:tblStylePr>
    <w:tblStylePr w:type="lastCol">
      <w:rPr>
        <w:color w:val="FFFFFF" w:themeColor="background1"/>
      </w:rPr>
      <w:tblPr/>
      <w:tcPr>
        <w:shd w:val="clear" w:color="auto" w:fill="6C7D75" w:themeFill="accent4" w:themeFillShade="BF"/>
      </w:tcPr>
    </w:tblStylePr>
    <w:tblStylePr w:type="band1Vert">
      <w:tblPr/>
      <w:tcPr>
        <w:shd w:val="clear" w:color="auto" w:fill="CAD1CE" w:themeFill="accent4" w:themeFillTint="7F"/>
      </w:tcPr>
    </w:tblStylePr>
    <w:tblStylePr w:type="band1Horz">
      <w:tblPr/>
      <w:tcPr>
        <w:shd w:val="clear" w:color="auto" w:fill="CAD1CE" w:themeFill="accent4" w:themeFillTint="7F"/>
      </w:tcPr>
    </w:tblStylePr>
  </w:style>
  <w:style w:type="paragraph" w:styleId="BodyText2">
    <w:name w:val="Body Text 2"/>
    <w:basedOn w:val="Normal"/>
    <w:link w:val="BodyText2Char"/>
    <w:uiPriority w:val="99"/>
    <w:rsid w:val="006D739E"/>
    <w:pPr>
      <w:spacing w:after="120" w:line="480" w:lineRule="auto"/>
      <w:jc w:val="left"/>
    </w:pPr>
    <w:rPr>
      <w:rFonts w:ascii="Times New Roman" w:eastAsia="Times New Roman" w:hAnsi="Times New Roman" w:cs="Times New Roman"/>
      <w:sz w:val="20"/>
      <w:lang w:val="en-AU" w:eastAsia="hr-HR"/>
    </w:rPr>
  </w:style>
  <w:style w:type="character" w:customStyle="1" w:styleId="BodyText2Char">
    <w:name w:val="Body Text 2 Char"/>
    <w:basedOn w:val="DefaultParagraphFont"/>
    <w:link w:val="BodyText2"/>
    <w:uiPriority w:val="99"/>
    <w:rsid w:val="006D739E"/>
    <w:rPr>
      <w:rFonts w:ascii="Times New Roman" w:eastAsia="Times New Roman" w:hAnsi="Times New Roman" w:cs="Times New Roman"/>
      <w:lang w:val="en-AU" w:eastAsia="hr-HR"/>
    </w:rPr>
  </w:style>
  <w:style w:type="paragraph" w:customStyle="1" w:styleId="02medjunasloviI">
    <w:name w:val="02 medjunaslovi I"/>
    <w:basedOn w:val="Normal"/>
    <w:link w:val="02medjunasloviIChar"/>
    <w:qFormat/>
    <w:rsid w:val="00437B52"/>
    <w:pPr>
      <w:autoSpaceDE w:val="0"/>
      <w:autoSpaceDN w:val="0"/>
      <w:adjustRightInd w:val="0"/>
      <w:spacing w:before="240" w:after="240" w:line="240" w:lineRule="auto"/>
      <w:jc w:val="left"/>
    </w:pPr>
    <w:rPr>
      <w:rFonts w:ascii="Times New Roman" w:eastAsiaTheme="minorHAnsi" w:hAnsi="Times New Roman" w:cs="Times New Roman"/>
      <w:b/>
      <w:bCs/>
      <w:color w:val="000000"/>
      <w:sz w:val="26"/>
      <w:szCs w:val="28"/>
      <w:lang w:val="hr-HR" w:eastAsia="hr-HR"/>
    </w:rPr>
  </w:style>
  <w:style w:type="character" w:customStyle="1" w:styleId="02medjunasloviIChar">
    <w:name w:val="02 medjunaslovi I Char"/>
    <w:basedOn w:val="DefaultParagraphFont"/>
    <w:link w:val="02medjunasloviI"/>
    <w:rsid w:val="00437B52"/>
    <w:rPr>
      <w:rFonts w:ascii="Times New Roman" w:eastAsiaTheme="minorHAnsi" w:hAnsi="Times New Roman" w:cs="Times New Roman"/>
      <w:b/>
      <w:bCs/>
      <w:color w:val="000000"/>
      <w:sz w:val="26"/>
      <w:szCs w:val="28"/>
      <w:lang w:val="hr-HR" w:eastAsia="hr-HR"/>
    </w:rPr>
  </w:style>
  <w:style w:type="table" w:customStyle="1" w:styleId="PlainTable21">
    <w:name w:val="Plain Table 21"/>
    <w:basedOn w:val="TableNormal"/>
    <w:uiPriority w:val="42"/>
    <w:rsid w:val="005D54D1"/>
    <w:pPr>
      <w:spacing w:after="0" w:line="240" w:lineRule="auto"/>
      <w:jc w:val="left"/>
    </w:pPr>
    <w:rPr>
      <w:rFonts w:eastAsiaTheme="minorHAnsi"/>
      <w:sz w:val="22"/>
      <w:szCs w:val="22"/>
      <w:lang w:val="en-US"/>
    </w:rPr>
    <w:tblPr>
      <w:tblStyleRowBandSize w:val="1"/>
      <w:tblStyleColBandSize w:val="1"/>
      <w:tblInd w:w="0" w:type="dxa"/>
      <w:tblBorders>
        <w:top w:val="single" w:sz="4" w:space="0" w:color="A79C7E" w:themeColor="text1" w:themeTint="80"/>
        <w:bottom w:val="single" w:sz="4" w:space="0" w:color="A79C7E" w:themeColor="text1" w:themeTint="80"/>
      </w:tblBorders>
      <w:tblCellMar>
        <w:top w:w="0" w:type="dxa"/>
        <w:left w:w="108" w:type="dxa"/>
        <w:bottom w:w="0" w:type="dxa"/>
        <w:right w:w="108" w:type="dxa"/>
      </w:tblCellMar>
    </w:tblPr>
    <w:tblStylePr w:type="firstRow">
      <w:rPr>
        <w:b/>
        <w:bCs/>
      </w:rPr>
      <w:tblPr/>
      <w:tcPr>
        <w:tcBorders>
          <w:bottom w:val="single" w:sz="4" w:space="0" w:color="A79C7E" w:themeColor="text1" w:themeTint="80"/>
        </w:tcBorders>
      </w:tcPr>
    </w:tblStylePr>
    <w:tblStylePr w:type="lastRow">
      <w:rPr>
        <w:b/>
        <w:bCs/>
      </w:rPr>
      <w:tblPr/>
      <w:tcPr>
        <w:tcBorders>
          <w:top w:val="single" w:sz="4" w:space="0" w:color="A79C7E" w:themeColor="text1" w:themeTint="80"/>
        </w:tcBorders>
      </w:tcPr>
    </w:tblStylePr>
    <w:tblStylePr w:type="firstCol">
      <w:rPr>
        <w:b/>
        <w:bCs/>
      </w:rPr>
    </w:tblStylePr>
    <w:tblStylePr w:type="lastCol">
      <w:rPr>
        <w:b/>
        <w:bCs/>
      </w:rPr>
    </w:tblStylePr>
    <w:tblStylePr w:type="band1Vert">
      <w:tblPr/>
      <w:tcPr>
        <w:tcBorders>
          <w:left w:val="single" w:sz="4" w:space="0" w:color="A79C7E" w:themeColor="text1" w:themeTint="80"/>
          <w:right w:val="single" w:sz="4" w:space="0" w:color="A79C7E" w:themeColor="text1" w:themeTint="80"/>
        </w:tcBorders>
      </w:tcPr>
    </w:tblStylePr>
    <w:tblStylePr w:type="band2Vert">
      <w:tblPr/>
      <w:tcPr>
        <w:tcBorders>
          <w:left w:val="single" w:sz="4" w:space="0" w:color="A79C7E" w:themeColor="text1" w:themeTint="80"/>
          <w:right w:val="single" w:sz="4" w:space="0" w:color="A79C7E" w:themeColor="text1" w:themeTint="80"/>
        </w:tcBorders>
      </w:tcPr>
    </w:tblStylePr>
    <w:tblStylePr w:type="band1Horz">
      <w:tblPr/>
      <w:tcPr>
        <w:tcBorders>
          <w:top w:val="single" w:sz="4" w:space="0" w:color="A79C7E" w:themeColor="text1" w:themeTint="80"/>
          <w:bottom w:val="single" w:sz="4" w:space="0" w:color="A79C7E"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77804">
      <w:bodyDiv w:val="1"/>
      <w:marLeft w:val="0"/>
      <w:marRight w:val="0"/>
      <w:marTop w:val="0"/>
      <w:marBottom w:val="0"/>
      <w:divBdr>
        <w:top w:val="none" w:sz="0" w:space="0" w:color="auto"/>
        <w:left w:val="none" w:sz="0" w:space="0" w:color="auto"/>
        <w:bottom w:val="none" w:sz="0" w:space="0" w:color="auto"/>
        <w:right w:val="none" w:sz="0" w:space="0" w:color="auto"/>
      </w:divBdr>
    </w:div>
    <w:div w:id="12922232">
      <w:bodyDiv w:val="1"/>
      <w:marLeft w:val="0"/>
      <w:marRight w:val="0"/>
      <w:marTop w:val="0"/>
      <w:marBottom w:val="0"/>
      <w:divBdr>
        <w:top w:val="none" w:sz="0" w:space="0" w:color="auto"/>
        <w:left w:val="none" w:sz="0" w:space="0" w:color="auto"/>
        <w:bottom w:val="none" w:sz="0" w:space="0" w:color="auto"/>
        <w:right w:val="none" w:sz="0" w:space="0" w:color="auto"/>
      </w:divBdr>
    </w:div>
    <w:div w:id="67922394">
      <w:bodyDiv w:val="1"/>
      <w:marLeft w:val="0"/>
      <w:marRight w:val="0"/>
      <w:marTop w:val="0"/>
      <w:marBottom w:val="0"/>
      <w:divBdr>
        <w:top w:val="none" w:sz="0" w:space="0" w:color="auto"/>
        <w:left w:val="none" w:sz="0" w:space="0" w:color="auto"/>
        <w:bottom w:val="none" w:sz="0" w:space="0" w:color="auto"/>
        <w:right w:val="none" w:sz="0" w:space="0" w:color="auto"/>
      </w:divBdr>
      <w:divsChild>
        <w:div w:id="1610548158">
          <w:marLeft w:val="0"/>
          <w:marRight w:val="0"/>
          <w:marTop w:val="0"/>
          <w:marBottom w:val="0"/>
          <w:divBdr>
            <w:top w:val="none" w:sz="0" w:space="0" w:color="auto"/>
            <w:left w:val="none" w:sz="0" w:space="0" w:color="auto"/>
            <w:bottom w:val="none" w:sz="0" w:space="0" w:color="auto"/>
            <w:right w:val="none" w:sz="0" w:space="0" w:color="auto"/>
          </w:divBdr>
        </w:div>
        <w:div w:id="667054674">
          <w:marLeft w:val="0"/>
          <w:marRight w:val="0"/>
          <w:marTop w:val="0"/>
          <w:marBottom w:val="0"/>
          <w:divBdr>
            <w:top w:val="none" w:sz="0" w:space="0" w:color="auto"/>
            <w:left w:val="none" w:sz="0" w:space="0" w:color="auto"/>
            <w:bottom w:val="none" w:sz="0" w:space="0" w:color="auto"/>
            <w:right w:val="none" w:sz="0" w:space="0" w:color="auto"/>
          </w:divBdr>
        </w:div>
        <w:div w:id="1771469391">
          <w:marLeft w:val="0"/>
          <w:marRight w:val="0"/>
          <w:marTop w:val="0"/>
          <w:marBottom w:val="0"/>
          <w:divBdr>
            <w:top w:val="none" w:sz="0" w:space="0" w:color="auto"/>
            <w:left w:val="none" w:sz="0" w:space="0" w:color="auto"/>
            <w:bottom w:val="none" w:sz="0" w:space="0" w:color="auto"/>
            <w:right w:val="none" w:sz="0" w:space="0" w:color="auto"/>
          </w:divBdr>
        </w:div>
        <w:div w:id="1444885397">
          <w:marLeft w:val="0"/>
          <w:marRight w:val="0"/>
          <w:marTop w:val="0"/>
          <w:marBottom w:val="0"/>
          <w:divBdr>
            <w:top w:val="none" w:sz="0" w:space="0" w:color="auto"/>
            <w:left w:val="none" w:sz="0" w:space="0" w:color="auto"/>
            <w:bottom w:val="none" w:sz="0" w:space="0" w:color="auto"/>
            <w:right w:val="none" w:sz="0" w:space="0" w:color="auto"/>
          </w:divBdr>
        </w:div>
        <w:div w:id="2134054089">
          <w:marLeft w:val="0"/>
          <w:marRight w:val="0"/>
          <w:marTop w:val="0"/>
          <w:marBottom w:val="0"/>
          <w:divBdr>
            <w:top w:val="none" w:sz="0" w:space="0" w:color="auto"/>
            <w:left w:val="none" w:sz="0" w:space="0" w:color="auto"/>
            <w:bottom w:val="none" w:sz="0" w:space="0" w:color="auto"/>
            <w:right w:val="none" w:sz="0" w:space="0" w:color="auto"/>
          </w:divBdr>
        </w:div>
      </w:divsChild>
    </w:div>
    <w:div w:id="70085876">
      <w:bodyDiv w:val="1"/>
      <w:marLeft w:val="0"/>
      <w:marRight w:val="0"/>
      <w:marTop w:val="0"/>
      <w:marBottom w:val="0"/>
      <w:divBdr>
        <w:top w:val="none" w:sz="0" w:space="0" w:color="auto"/>
        <w:left w:val="none" w:sz="0" w:space="0" w:color="auto"/>
        <w:bottom w:val="none" w:sz="0" w:space="0" w:color="auto"/>
        <w:right w:val="none" w:sz="0" w:space="0" w:color="auto"/>
      </w:divBdr>
    </w:div>
    <w:div w:id="89551530">
      <w:bodyDiv w:val="1"/>
      <w:marLeft w:val="0"/>
      <w:marRight w:val="0"/>
      <w:marTop w:val="0"/>
      <w:marBottom w:val="0"/>
      <w:divBdr>
        <w:top w:val="none" w:sz="0" w:space="0" w:color="auto"/>
        <w:left w:val="none" w:sz="0" w:space="0" w:color="auto"/>
        <w:bottom w:val="none" w:sz="0" w:space="0" w:color="auto"/>
        <w:right w:val="none" w:sz="0" w:space="0" w:color="auto"/>
      </w:divBdr>
    </w:div>
    <w:div w:id="95639262">
      <w:bodyDiv w:val="1"/>
      <w:marLeft w:val="0"/>
      <w:marRight w:val="0"/>
      <w:marTop w:val="0"/>
      <w:marBottom w:val="0"/>
      <w:divBdr>
        <w:top w:val="none" w:sz="0" w:space="0" w:color="auto"/>
        <w:left w:val="none" w:sz="0" w:space="0" w:color="auto"/>
        <w:bottom w:val="none" w:sz="0" w:space="0" w:color="auto"/>
        <w:right w:val="none" w:sz="0" w:space="0" w:color="auto"/>
      </w:divBdr>
      <w:divsChild>
        <w:div w:id="320232305">
          <w:marLeft w:val="0"/>
          <w:marRight w:val="0"/>
          <w:marTop w:val="0"/>
          <w:marBottom w:val="0"/>
          <w:divBdr>
            <w:top w:val="none" w:sz="0" w:space="0" w:color="auto"/>
            <w:left w:val="none" w:sz="0" w:space="0" w:color="auto"/>
            <w:bottom w:val="none" w:sz="0" w:space="0" w:color="auto"/>
            <w:right w:val="none" w:sz="0" w:space="0" w:color="auto"/>
          </w:divBdr>
        </w:div>
        <w:div w:id="468015965">
          <w:marLeft w:val="0"/>
          <w:marRight w:val="0"/>
          <w:marTop w:val="0"/>
          <w:marBottom w:val="0"/>
          <w:divBdr>
            <w:top w:val="none" w:sz="0" w:space="0" w:color="auto"/>
            <w:left w:val="none" w:sz="0" w:space="0" w:color="auto"/>
            <w:bottom w:val="none" w:sz="0" w:space="0" w:color="auto"/>
            <w:right w:val="none" w:sz="0" w:space="0" w:color="auto"/>
          </w:divBdr>
        </w:div>
        <w:div w:id="551700136">
          <w:marLeft w:val="0"/>
          <w:marRight w:val="0"/>
          <w:marTop w:val="0"/>
          <w:marBottom w:val="0"/>
          <w:divBdr>
            <w:top w:val="none" w:sz="0" w:space="0" w:color="auto"/>
            <w:left w:val="none" w:sz="0" w:space="0" w:color="auto"/>
            <w:bottom w:val="none" w:sz="0" w:space="0" w:color="auto"/>
            <w:right w:val="none" w:sz="0" w:space="0" w:color="auto"/>
          </w:divBdr>
        </w:div>
        <w:div w:id="690111096">
          <w:marLeft w:val="0"/>
          <w:marRight w:val="0"/>
          <w:marTop w:val="0"/>
          <w:marBottom w:val="0"/>
          <w:divBdr>
            <w:top w:val="none" w:sz="0" w:space="0" w:color="auto"/>
            <w:left w:val="none" w:sz="0" w:space="0" w:color="auto"/>
            <w:bottom w:val="none" w:sz="0" w:space="0" w:color="auto"/>
            <w:right w:val="none" w:sz="0" w:space="0" w:color="auto"/>
          </w:divBdr>
        </w:div>
        <w:div w:id="751270444">
          <w:marLeft w:val="0"/>
          <w:marRight w:val="0"/>
          <w:marTop w:val="0"/>
          <w:marBottom w:val="0"/>
          <w:divBdr>
            <w:top w:val="none" w:sz="0" w:space="0" w:color="auto"/>
            <w:left w:val="none" w:sz="0" w:space="0" w:color="auto"/>
            <w:bottom w:val="none" w:sz="0" w:space="0" w:color="auto"/>
            <w:right w:val="none" w:sz="0" w:space="0" w:color="auto"/>
          </w:divBdr>
        </w:div>
        <w:div w:id="1065026207">
          <w:marLeft w:val="0"/>
          <w:marRight w:val="0"/>
          <w:marTop w:val="0"/>
          <w:marBottom w:val="0"/>
          <w:divBdr>
            <w:top w:val="none" w:sz="0" w:space="0" w:color="auto"/>
            <w:left w:val="none" w:sz="0" w:space="0" w:color="auto"/>
            <w:bottom w:val="none" w:sz="0" w:space="0" w:color="auto"/>
            <w:right w:val="none" w:sz="0" w:space="0" w:color="auto"/>
          </w:divBdr>
        </w:div>
        <w:div w:id="1412047525">
          <w:marLeft w:val="0"/>
          <w:marRight w:val="0"/>
          <w:marTop w:val="0"/>
          <w:marBottom w:val="0"/>
          <w:divBdr>
            <w:top w:val="none" w:sz="0" w:space="0" w:color="auto"/>
            <w:left w:val="none" w:sz="0" w:space="0" w:color="auto"/>
            <w:bottom w:val="none" w:sz="0" w:space="0" w:color="auto"/>
            <w:right w:val="none" w:sz="0" w:space="0" w:color="auto"/>
          </w:divBdr>
        </w:div>
      </w:divsChild>
    </w:div>
    <w:div w:id="99179771">
      <w:bodyDiv w:val="1"/>
      <w:marLeft w:val="0"/>
      <w:marRight w:val="0"/>
      <w:marTop w:val="0"/>
      <w:marBottom w:val="0"/>
      <w:divBdr>
        <w:top w:val="none" w:sz="0" w:space="0" w:color="auto"/>
        <w:left w:val="none" w:sz="0" w:space="0" w:color="auto"/>
        <w:bottom w:val="none" w:sz="0" w:space="0" w:color="auto"/>
        <w:right w:val="none" w:sz="0" w:space="0" w:color="auto"/>
      </w:divBdr>
    </w:div>
    <w:div w:id="99448770">
      <w:bodyDiv w:val="1"/>
      <w:marLeft w:val="0"/>
      <w:marRight w:val="0"/>
      <w:marTop w:val="0"/>
      <w:marBottom w:val="0"/>
      <w:divBdr>
        <w:top w:val="none" w:sz="0" w:space="0" w:color="auto"/>
        <w:left w:val="none" w:sz="0" w:space="0" w:color="auto"/>
        <w:bottom w:val="none" w:sz="0" w:space="0" w:color="auto"/>
        <w:right w:val="none" w:sz="0" w:space="0" w:color="auto"/>
      </w:divBdr>
    </w:div>
    <w:div w:id="116796943">
      <w:bodyDiv w:val="1"/>
      <w:marLeft w:val="0"/>
      <w:marRight w:val="0"/>
      <w:marTop w:val="0"/>
      <w:marBottom w:val="0"/>
      <w:divBdr>
        <w:top w:val="none" w:sz="0" w:space="0" w:color="auto"/>
        <w:left w:val="none" w:sz="0" w:space="0" w:color="auto"/>
        <w:bottom w:val="none" w:sz="0" w:space="0" w:color="auto"/>
        <w:right w:val="none" w:sz="0" w:space="0" w:color="auto"/>
      </w:divBdr>
    </w:div>
    <w:div w:id="168638553">
      <w:bodyDiv w:val="1"/>
      <w:marLeft w:val="0"/>
      <w:marRight w:val="0"/>
      <w:marTop w:val="0"/>
      <w:marBottom w:val="0"/>
      <w:divBdr>
        <w:top w:val="none" w:sz="0" w:space="0" w:color="auto"/>
        <w:left w:val="none" w:sz="0" w:space="0" w:color="auto"/>
        <w:bottom w:val="none" w:sz="0" w:space="0" w:color="auto"/>
        <w:right w:val="none" w:sz="0" w:space="0" w:color="auto"/>
      </w:divBdr>
    </w:div>
    <w:div w:id="172307518">
      <w:bodyDiv w:val="1"/>
      <w:marLeft w:val="0"/>
      <w:marRight w:val="0"/>
      <w:marTop w:val="0"/>
      <w:marBottom w:val="0"/>
      <w:divBdr>
        <w:top w:val="none" w:sz="0" w:space="0" w:color="auto"/>
        <w:left w:val="none" w:sz="0" w:space="0" w:color="auto"/>
        <w:bottom w:val="none" w:sz="0" w:space="0" w:color="auto"/>
        <w:right w:val="none" w:sz="0" w:space="0" w:color="auto"/>
      </w:divBdr>
    </w:div>
    <w:div w:id="190995525">
      <w:bodyDiv w:val="1"/>
      <w:marLeft w:val="0"/>
      <w:marRight w:val="0"/>
      <w:marTop w:val="0"/>
      <w:marBottom w:val="0"/>
      <w:divBdr>
        <w:top w:val="none" w:sz="0" w:space="0" w:color="auto"/>
        <w:left w:val="none" w:sz="0" w:space="0" w:color="auto"/>
        <w:bottom w:val="none" w:sz="0" w:space="0" w:color="auto"/>
        <w:right w:val="none" w:sz="0" w:space="0" w:color="auto"/>
      </w:divBdr>
    </w:div>
    <w:div w:id="195584399">
      <w:bodyDiv w:val="1"/>
      <w:marLeft w:val="0"/>
      <w:marRight w:val="0"/>
      <w:marTop w:val="0"/>
      <w:marBottom w:val="0"/>
      <w:divBdr>
        <w:top w:val="none" w:sz="0" w:space="0" w:color="auto"/>
        <w:left w:val="none" w:sz="0" w:space="0" w:color="auto"/>
        <w:bottom w:val="none" w:sz="0" w:space="0" w:color="auto"/>
        <w:right w:val="none" w:sz="0" w:space="0" w:color="auto"/>
      </w:divBdr>
    </w:div>
    <w:div w:id="212230217">
      <w:bodyDiv w:val="1"/>
      <w:marLeft w:val="0"/>
      <w:marRight w:val="0"/>
      <w:marTop w:val="0"/>
      <w:marBottom w:val="0"/>
      <w:divBdr>
        <w:top w:val="none" w:sz="0" w:space="0" w:color="auto"/>
        <w:left w:val="none" w:sz="0" w:space="0" w:color="auto"/>
        <w:bottom w:val="none" w:sz="0" w:space="0" w:color="auto"/>
        <w:right w:val="none" w:sz="0" w:space="0" w:color="auto"/>
      </w:divBdr>
    </w:div>
    <w:div w:id="226038088">
      <w:bodyDiv w:val="1"/>
      <w:marLeft w:val="0"/>
      <w:marRight w:val="0"/>
      <w:marTop w:val="0"/>
      <w:marBottom w:val="0"/>
      <w:divBdr>
        <w:top w:val="none" w:sz="0" w:space="0" w:color="auto"/>
        <w:left w:val="none" w:sz="0" w:space="0" w:color="auto"/>
        <w:bottom w:val="none" w:sz="0" w:space="0" w:color="auto"/>
        <w:right w:val="none" w:sz="0" w:space="0" w:color="auto"/>
      </w:divBdr>
      <w:divsChild>
        <w:div w:id="348407233">
          <w:marLeft w:val="0"/>
          <w:marRight w:val="0"/>
          <w:marTop w:val="0"/>
          <w:marBottom w:val="0"/>
          <w:divBdr>
            <w:top w:val="none" w:sz="0" w:space="0" w:color="auto"/>
            <w:left w:val="none" w:sz="0" w:space="0" w:color="auto"/>
            <w:bottom w:val="none" w:sz="0" w:space="0" w:color="auto"/>
            <w:right w:val="none" w:sz="0" w:space="0" w:color="auto"/>
          </w:divBdr>
        </w:div>
        <w:div w:id="322507633">
          <w:marLeft w:val="0"/>
          <w:marRight w:val="0"/>
          <w:marTop w:val="0"/>
          <w:marBottom w:val="0"/>
          <w:divBdr>
            <w:top w:val="none" w:sz="0" w:space="0" w:color="auto"/>
            <w:left w:val="none" w:sz="0" w:space="0" w:color="auto"/>
            <w:bottom w:val="none" w:sz="0" w:space="0" w:color="auto"/>
            <w:right w:val="none" w:sz="0" w:space="0" w:color="auto"/>
          </w:divBdr>
        </w:div>
        <w:div w:id="1621569226">
          <w:marLeft w:val="0"/>
          <w:marRight w:val="0"/>
          <w:marTop w:val="0"/>
          <w:marBottom w:val="0"/>
          <w:divBdr>
            <w:top w:val="none" w:sz="0" w:space="0" w:color="auto"/>
            <w:left w:val="none" w:sz="0" w:space="0" w:color="auto"/>
            <w:bottom w:val="none" w:sz="0" w:space="0" w:color="auto"/>
            <w:right w:val="none" w:sz="0" w:space="0" w:color="auto"/>
          </w:divBdr>
        </w:div>
        <w:div w:id="2122458461">
          <w:marLeft w:val="0"/>
          <w:marRight w:val="0"/>
          <w:marTop w:val="0"/>
          <w:marBottom w:val="0"/>
          <w:divBdr>
            <w:top w:val="none" w:sz="0" w:space="0" w:color="auto"/>
            <w:left w:val="none" w:sz="0" w:space="0" w:color="auto"/>
            <w:bottom w:val="none" w:sz="0" w:space="0" w:color="auto"/>
            <w:right w:val="none" w:sz="0" w:space="0" w:color="auto"/>
          </w:divBdr>
        </w:div>
        <w:div w:id="1704944272">
          <w:marLeft w:val="0"/>
          <w:marRight w:val="0"/>
          <w:marTop w:val="0"/>
          <w:marBottom w:val="0"/>
          <w:divBdr>
            <w:top w:val="none" w:sz="0" w:space="0" w:color="auto"/>
            <w:left w:val="none" w:sz="0" w:space="0" w:color="auto"/>
            <w:bottom w:val="none" w:sz="0" w:space="0" w:color="auto"/>
            <w:right w:val="none" w:sz="0" w:space="0" w:color="auto"/>
          </w:divBdr>
        </w:div>
        <w:div w:id="1452893860">
          <w:marLeft w:val="0"/>
          <w:marRight w:val="0"/>
          <w:marTop w:val="0"/>
          <w:marBottom w:val="0"/>
          <w:divBdr>
            <w:top w:val="none" w:sz="0" w:space="0" w:color="auto"/>
            <w:left w:val="none" w:sz="0" w:space="0" w:color="auto"/>
            <w:bottom w:val="none" w:sz="0" w:space="0" w:color="auto"/>
            <w:right w:val="none" w:sz="0" w:space="0" w:color="auto"/>
          </w:divBdr>
        </w:div>
        <w:div w:id="1178497109">
          <w:marLeft w:val="0"/>
          <w:marRight w:val="0"/>
          <w:marTop w:val="0"/>
          <w:marBottom w:val="0"/>
          <w:divBdr>
            <w:top w:val="none" w:sz="0" w:space="0" w:color="auto"/>
            <w:left w:val="none" w:sz="0" w:space="0" w:color="auto"/>
            <w:bottom w:val="none" w:sz="0" w:space="0" w:color="auto"/>
            <w:right w:val="none" w:sz="0" w:space="0" w:color="auto"/>
          </w:divBdr>
        </w:div>
      </w:divsChild>
    </w:div>
    <w:div w:id="235633476">
      <w:bodyDiv w:val="1"/>
      <w:marLeft w:val="0"/>
      <w:marRight w:val="0"/>
      <w:marTop w:val="0"/>
      <w:marBottom w:val="0"/>
      <w:divBdr>
        <w:top w:val="none" w:sz="0" w:space="0" w:color="auto"/>
        <w:left w:val="none" w:sz="0" w:space="0" w:color="auto"/>
        <w:bottom w:val="none" w:sz="0" w:space="0" w:color="auto"/>
        <w:right w:val="none" w:sz="0" w:space="0" w:color="auto"/>
      </w:divBdr>
    </w:div>
    <w:div w:id="239104553">
      <w:bodyDiv w:val="1"/>
      <w:marLeft w:val="0"/>
      <w:marRight w:val="0"/>
      <w:marTop w:val="0"/>
      <w:marBottom w:val="0"/>
      <w:divBdr>
        <w:top w:val="none" w:sz="0" w:space="0" w:color="auto"/>
        <w:left w:val="none" w:sz="0" w:space="0" w:color="auto"/>
        <w:bottom w:val="none" w:sz="0" w:space="0" w:color="auto"/>
        <w:right w:val="none" w:sz="0" w:space="0" w:color="auto"/>
      </w:divBdr>
    </w:div>
    <w:div w:id="243154203">
      <w:bodyDiv w:val="1"/>
      <w:marLeft w:val="0"/>
      <w:marRight w:val="0"/>
      <w:marTop w:val="0"/>
      <w:marBottom w:val="0"/>
      <w:divBdr>
        <w:top w:val="none" w:sz="0" w:space="0" w:color="auto"/>
        <w:left w:val="none" w:sz="0" w:space="0" w:color="auto"/>
        <w:bottom w:val="none" w:sz="0" w:space="0" w:color="auto"/>
        <w:right w:val="none" w:sz="0" w:space="0" w:color="auto"/>
      </w:divBdr>
      <w:divsChild>
        <w:div w:id="75170756">
          <w:marLeft w:val="0"/>
          <w:marRight w:val="0"/>
          <w:marTop w:val="0"/>
          <w:marBottom w:val="0"/>
          <w:divBdr>
            <w:top w:val="none" w:sz="0" w:space="0" w:color="auto"/>
            <w:left w:val="none" w:sz="0" w:space="0" w:color="auto"/>
            <w:bottom w:val="none" w:sz="0" w:space="0" w:color="auto"/>
            <w:right w:val="none" w:sz="0" w:space="0" w:color="auto"/>
          </w:divBdr>
        </w:div>
        <w:div w:id="157816155">
          <w:marLeft w:val="0"/>
          <w:marRight w:val="0"/>
          <w:marTop w:val="0"/>
          <w:marBottom w:val="0"/>
          <w:divBdr>
            <w:top w:val="none" w:sz="0" w:space="0" w:color="auto"/>
            <w:left w:val="none" w:sz="0" w:space="0" w:color="auto"/>
            <w:bottom w:val="none" w:sz="0" w:space="0" w:color="auto"/>
            <w:right w:val="none" w:sz="0" w:space="0" w:color="auto"/>
          </w:divBdr>
        </w:div>
        <w:div w:id="243073887">
          <w:marLeft w:val="0"/>
          <w:marRight w:val="0"/>
          <w:marTop w:val="0"/>
          <w:marBottom w:val="0"/>
          <w:divBdr>
            <w:top w:val="none" w:sz="0" w:space="0" w:color="auto"/>
            <w:left w:val="none" w:sz="0" w:space="0" w:color="auto"/>
            <w:bottom w:val="none" w:sz="0" w:space="0" w:color="auto"/>
            <w:right w:val="none" w:sz="0" w:space="0" w:color="auto"/>
          </w:divBdr>
        </w:div>
        <w:div w:id="266819227">
          <w:marLeft w:val="0"/>
          <w:marRight w:val="0"/>
          <w:marTop w:val="0"/>
          <w:marBottom w:val="0"/>
          <w:divBdr>
            <w:top w:val="none" w:sz="0" w:space="0" w:color="auto"/>
            <w:left w:val="none" w:sz="0" w:space="0" w:color="auto"/>
            <w:bottom w:val="none" w:sz="0" w:space="0" w:color="auto"/>
            <w:right w:val="none" w:sz="0" w:space="0" w:color="auto"/>
          </w:divBdr>
        </w:div>
        <w:div w:id="421725721">
          <w:marLeft w:val="0"/>
          <w:marRight w:val="0"/>
          <w:marTop w:val="0"/>
          <w:marBottom w:val="0"/>
          <w:divBdr>
            <w:top w:val="none" w:sz="0" w:space="0" w:color="auto"/>
            <w:left w:val="none" w:sz="0" w:space="0" w:color="auto"/>
            <w:bottom w:val="none" w:sz="0" w:space="0" w:color="auto"/>
            <w:right w:val="none" w:sz="0" w:space="0" w:color="auto"/>
          </w:divBdr>
        </w:div>
        <w:div w:id="641038785">
          <w:marLeft w:val="0"/>
          <w:marRight w:val="0"/>
          <w:marTop w:val="0"/>
          <w:marBottom w:val="0"/>
          <w:divBdr>
            <w:top w:val="none" w:sz="0" w:space="0" w:color="auto"/>
            <w:left w:val="none" w:sz="0" w:space="0" w:color="auto"/>
            <w:bottom w:val="none" w:sz="0" w:space="0" w:color="auto"/>
            <w:right w:val="none" w:sz="0" w:space="0" w:color="auto"/>
          </w:divBdr>
        </w:div>
        <w:div w:id="1136486942">
          <w:marLeft w:val="0"/>
          <w:marRight w:val="0"/>
          <w:marTop w:val="0"/>
          <w:marBottom w:val="0"/>
          <w:divBdr>
            <w:top w:val="none" w:sz="0" w:space="0" w:color="auto"/>
            <w:left w:val="none" w:sz="0" w:space="0" w:color="auto"/>
            <w:bottom w:val="none" w:sz="0" w:space="0" w:color="auto"/>
            <w:right w:val="none" w:sz="0" w:space="0" w:color="auto"/>
          </w:divBdr>
        </w:div>
        <w:div w:id="1238056522">
          <w:marLeft w:val="0"/>
          <w:marRight w:val="0"/>
          <w:marTop w:val="0"/>
          <w:marBottom w:val="0"/>
          <w:divBdr>
            <w:top w:val="none" w:sz="0" w:space="0" w:color="auto"/>
            <w:left w:val="none" w:sz="0" w:space="0" w:color="auto"/>
            <w:bottom w:val="none" w:sz="0" w:space="0" w:color="auto"/>
            <w:right w:val="none" w:sz="0" w:space="0" w:color="auto"/>
          </w:divBdr>
        </w:div>
        <w:div w:id="1349721029">
          <w:marLeft w:val="0"/>
          <w:marRight w:val="0"/>
          <w:marTop w:val="0"/>
          <w:marBottom w:val="0"/>
          <w:divBdr>
            <w:top w:val="none" w:sz="0" w:space="0" w:color="auto"/>
            <w:left w:val="none" w:sz="0" w:space="0" w:color="auto"/>
            <w:bottom w:val="none" w:sz="0" w:space="0" w:color="auto"/>
            <w:right w:val="none" w:sz="0" w:space="0" w:color="auto"/>
          </w:divBdr>
        </w:div>
        <w:div w:id="1374039213">
          <w:marLeft w:val="0"/>
          <w:marRight w:val="0"/>
          <w:marTop w:val="0"/>
          <w:marBottom w:val="0"/>
          <w:divBdr>
            <w:top w:val="none" w:sz="0" w:space="0" w:color="auto"/>
            <w:left w:val="none" w:sz="0" w:space="0" w:color="auto"/>
            <w:bottom w:val="none" w:sz="0" w:space="0" w:color="auto"/>
            <w:right w:val="none" w:sz="0" w:space="0" w:color="auto"/>
          </w:divBdr>
        </w:div>
        <w:div w:id="1505051141">
          <w:marLeft w:val="0"/>
          <w:marRight w:val="0"/>
          <w:marTop w:val="0"/>
          <w:marBottom w:val="0"/>
          <w:divBdr>
            <w:top w:val="none" w:sz="0" w:space="0" w:color="auto"/>
            <w:left w:val="none" w:sz="0" w:space="0" w:color="auto"/>
            <w:bottom w:val="none" w:sz="0" w:space="0" w:color="auto"/>
            <w:right w:val="none" w:sz="0" w:space="0" w:color="auto"/>
          </w:divBdr>
        </w:div>
        <w:div w:id="2129421613">
          <w:marLeft w:val="0"/>
          <w:marRight w:val="0"/>
          <w:marTop w:val="0"/>
          <w:marBottom w:val="0"/>
          <w:divBdr>
            <w:top w:val="none" w:sz="0" w:space="0" w:color="auto"/>
            <w:left w:val="none" w:sz="0" w:space="0" w:color="auto"/>
            <w:bottom w:val="none" w:sz="0" w:space="0" w:color="auto"/>
            <w:right w:val="none" w:sz="0" w:space="0" w:color="auto"/>
          </w:divBdr>
        </w:div>
      </w:divsChild>
    </w:div>
    <w:div w:id="272175927">
      <w:bodyDiv w:val="1"/>
      <w:marLeft w:val="0"/>
      <w:marRight w:val="0"/>
      <w:marTop w:val="0"/>
      <w:marBottom w:val="0"/>
      <w:divBdr>
        <w:top w:val="none" w:sz="0" w:space="0" w:color="auto"/>
        <w:left w:val="none" w:sz="0" w:space="0" w:color="auto"/>
        <w:bottom w:val="none" w:sz="0" w:space="0" w:color="auto"/>
        <w:right w:val="none" w:sz="0" w:space="0" w:color="auto"/>
      </w:divBdr>
    </w:div>
    <w:div w:id="273365510">
      <w:bodyDiv w:val="1"/>
      <w:marLeft w:val="0"/>
      <w:marRight w:val="0"/>
      <w:marTop w:val="0"/>
      <w:marBottom w:val="0"/>
      <w:divBdr>
        <w:top w:val="none" w:sz="0" w:space="0" w:color="auto"/>
        <w:left w:val="none" w:sz="0" w:space="0" w:color="auto"/>
        <w:bottom w:val="none" w:sz="0" w:space="0" w:color="auto"/>
        <w:right w:val="none" w:sz="0" w:space="0" w:color="auto"/>
      </w:divBdr>
    </w:div>
    <w:div w:id="280187951">
      <w:bodyDiv w:val="1"/>
      <w:marLeft w:val="0"/>
      <w:marRight w:val="0"/>
      <w:marTop w:val="0"/>
      <w:marBottom w:val="0"/>
      <w:divBdr>
        <w:top w:val="none" w:sz="0" w:space="0" w:color="auto"/>
        <w:left w:val="none" w:sz="0" w:space="0" w:color="auto"/>
        <w:bottom w:val="none" w:sz="0" w:space="0" w:color="auto"/>
        <w:right w:val="none" w:sz="0" w:space="0" w:color="auto"/>
      </w:divBdr>
    </w:div>
    <w:div w:id="284850533">
      <w:bodyDiv w:val="1"/>
      <w:marLeft w:val="0"/>
      <w:marRight w:val="0"/>
      <w:marTop w:val="0"/>
      <w:marBottom w:val="0"/>
      <w:divBdr>
        <w:top w:val="none" w:sz="0" w:space="0" w:color="auto"/>
        <w:left w:val="none" w:sz="0" w:space="0" w:color="auto"/>
        <w:bottom w:val="none" w:sz="0" w:space="0" w:color="auto"/>
        <w:right w:val="none" w:sz="0" w:space="0" w:color="auto"/>
      </w:divBdr>
    </w:div>
    <w:div w:id="290013463">
      <w:bodyDiv w:val="1"/>
      <w:marLeft w:val="0"/>
      <w:marRight w:val="0"/>
      <w:marTop w:val="0"/>
      <w:marBottom w:val="0"/>
      <w:divBdr>
        <w:top w:val="none" w:sz="0" w:space="0" w:color="auto"/>
        <w:left w:val="none" w:sz="0" w:space="0" w:color="auto"/>
        <w:bottom w:val="none" w:sz="0" w:space="0" w:color="auto"/>
        <w:right w:val="none" w:sz="0" w:space="0" w:color="auto"/>
      </w:divBdr>
      <w:divsChild>
        <w:div w:id="1369646586">
          <w:marLeft w:val="0"/>
          <w:marRight w:val="0"/>
          <w:marTop w:val="0"/>
          <w:marBottom w:val="0"/>
          <w:divBdr>
            <w:top w:val="none" w:sz="0" w:space="0" w:color="auto"/>
            <w:left w:val="none" w:sz="0" w:space="0" w:color="auto"/>
            <w:bottom w:val="none" w:sz="0" w:space="0" w:color="auto"/>
            <w:right w:val="none" w:sz="0" w:space="0" w:color="auto"/>
          </w:divBdr>
        </w:div>
        <w:div w:id="1883512522">
          <w:marLeft w:val="0"/>
          <w:marRight w:val="0"/>
          <w:marTop w:val="0"/>
          <w:marBottom w:val="0"/>
          <w:divBdr>
            <w:top w:val="none" w:sz="0" w:space="0" w:color="auto"/>
            <w:left w:val="none" w:sz="0" w:space="0" w:color="auto"/>
            <w:bottom w:val="none" w:sz="0" w:space="0" w:color="auto"/>
            <w:right w:val="none" w:sz="0" w:space="0" w:color="auto"/>
          </w:divBdr>
        </w:div>
        <w:div w:id="990061928">
          <w:marLeft w:val="0"/>
          <w:marRight w:val="0"/>
          <w:marTop w:val="0"/>
          <w:marBottom w:val="0"/>
          <w:divBdr>
            <w:top w:val="none" w:sz="0" w:space="0" w:color="auto"/>
            <w:left w:val="none" w:sz="0" w:space="0" w:color="auto"/>
            <w:bottom w:val="none" w:sz="0" w:space="0" w:color="auto"/>
            <w:right w:val="none" w:sz="0" w:space="0" w:color="auto"/>
          </w:divBdr>
        </w:div>
        <w:div w:id="639385864">
          <w:marLeft w:val="0"/>
          <w:marRight w:val="0"/>
          <w:marTop w:val="0"/>
          <w:marBottom w:val="0"/>
          <w:divBdr>
            <w:top w:val="none" w:sz="0" w:space="0" w:color="auto"/>
            <w:left w:val="none" w:sz="0" w:space="0" w:color="auto"/>
            <w:bottom w:val="none" w:sz="0" w:space="0" w:color="auto"/>
            <w:right w:val="none" w:sz="0" w:space="0" w:color="auto"/>
          </w:divBdr>
        </w:div>
        <w:div w:id="1921134546">
          <w:marLeft w:val="0"/>
          <w:marRight w:val="0"/>
          <w:marTop w:val="0"/>
          <w:marBottom w:val="0"/>
          <w:divBdr>
            <w:top w:val="none" w:sz="0" w:space="0" w:color="auto"/>
            <w:left w:val="none" w:sz="0" w:space="0" w:color="auto"/>
            <w:bottom w:val="none" w:sz="0" w:space="0" w:color="auto"/>
            <w:right w:val="none" w:sz="0" w:space="0" w:color="auto"/>
          </w:divBdr>
        </w:div>
        <w:div w:id="723603421">
          <w:marLeft w:val="0"/>
          <w:marRight w:val="0"/>
          <w:marTop w:val="0"/>
          <w:marBottom w:val="0"/>
          <w:divBdr>
            <w:top w:val="none" w:sz="0" w:space="0" w:color="auto"/>
            <w:left w:val="none" w:sz="0" w:space="0" w:color="auto"/>
            <w:bottom w:val="none" w:sz="0" w:space="0" w:color="auto"/>
            <w:right w:val="none" w:sz="0" w:space="0" w:color="auto"/>
          </w:divBdr>
        </w:div>
        <w:div w:id="2094743850">
          <w:marLeft w:val="0"/>
          <w:marRight w:val="0"/>
          <w:marTop w:val="0"/>
          <w:marBottom w:val="0"/>
          <w:divBdr>
            <w:top w:val="none" w:sz="0" w:space="0" w:color="auto"/>
            <w:left w:val="none" w:sz="0" w:space="0" w:color="auto"/>
            <w:bottom w:val="none" w:sz="0" w:space="0" w:color="auto"/>
            <w:right w:val="none" w:sz="0" w:space="0" w:color="auto"/>
          </w:divBdr>
        </w:div>
      </w:divsChild>
    </w:div>
    <w:div w:id="302856014">
      <w:bodyDiv w:val="1"/>
      <w:marLeft w:val="0"/>
      <w:marRight w:val="0"/>
      <w:marTop w:val="0"/>
      <w:marBottom w:val="0"/>
      <w:divBdr>
        <w:top w:val="none" w:sz="0" w:space="0" w:color="auto"/>
        <w:left w:val="none" w:sz="0" w:space="0" w:color="auto"/>
        <w:bottom w:val="none" w:sz="0" w:space="0" w:color="auto"/>
        <w:right w:val="none" w:sz="0" w:space="0" w:color="auto"/>
      </w:divBdr>
      <w:divsChild>
        <w:div w:id="64762127">
          <w:marLeft w:val="0"/>
          <w:marRight w:val="0"/>
          <w:marTop w:val="0"/>
          <w:marBottom w:val="0"/>
          <w:divBdr>
            <w:top w:val="none" w:sz="0" w:space="0" w:color="auto"/>
            <w:left w:val="none" w:sz="0" w:space="0" w:color="auto"/>
            <w:bottom w:val="none" w:sz="0" w:space="0" w:color="auto"/>
            <w:right w:val="none" w:sz="0" w:space="0" w:color="auto"/>
          </w:divBdr>
        </w:div>
        <w:div w:id="648829072">
          <w:marLeft w:val="0"/>
          <w:marRight w:val="0"/>
          <w:marTop w:val="0"/>
          <w:marBottom w:val="0"/>
          <w:divBdr>
            <w:top w:val="none" w:sz="0" w:space="0" w:color="auto"/>
            <w:left w:val="none" w:sz="0" w:space="0" w:color="auto"/>
            <w:bottom w:val="none" w:sz="0" w:space="0" w:color="auto"/>
            <w:right w:val="none" w:sz="0" w:space="0" w:color="auto"/>
          </w:divBdr>
        </w:div>
        <w:div w:id="774911086">
          <w:marLeft w:val="0"/>
          <w:marRight w:val="0"/>
          <w:marTop w:val="0"/>
          <w:marBottom w:val="0"/>
          <w:divBdr>
            <w:top w:val="none" w:sz="0" w:space="0" w:color="auto"/>
            <w:left w:val="none" w:sz="0" w:space="0" w:color="auto"/>
            <w:bottom w:val="none" w:sz="0" w:space="0" w:color="auto"/>
            <w:right w:val="none" w:sz="0" w:space="0" w:color="auto"/>
          </w:divBdr>
        </w:div>
        <w:div w:id="110780789">
          <w:marLeft w:val="0"/>
          <w:marRight w:val="0"/>
          <w:marTop w:val="0"/>
          <w:marBottom w:val="0"/>
          <w:divBdr>
            <w:top w:val="none" w:sz="0" w:space="0" w:color="auto"/>
            <w:left w:val="none" w:sz="0" w:space="0" w:color="auto"/>
            <w:bottom w:val="none" w:sz="0" w:space="0" w:color="auto"/>
            <w:right w:val="none" w:sz="0" w:space="0" w:color="auto"/>
          </w:divBdr>
        </w:div>
        <w:div w:id="1867018574">
          <w:marLeft w:val="0"/>
          <w:marRight w:val="0"/>
          <w:marTop w:val="0"/>
          <w:marBottom w:val="0"/>
          <w:divBdr>
            <w:top w:val="none" w:sz="0" w:space="0" w:color="auto"/>
            <w:left w:val="none" w:sz="0" w:space="0" w:color="auto"/>
            <w:bottom w:val="none" w:sz="0" w:space="0" w:color="auto"/>
            <w:right w:val="none" w:sz="0" w:space="0" w:color="auto"/>
          </w:divBdr>
        </w:div>
        <w:div w:id="1992252288">
          <w:marLeft w:val="0"/>
          <w:marRight w:val="0"/>
          <w:marTop w:val="0"/>
          <w:marBottom w:val="0"/>
          <w:divBdr>
            <w:top w:val="none" w:sz="0" w:space="0" w:color="auto"/>
            <w:left w:val="none" w:sz="0" w:space="0" w:color="auto"/>
            <w:bottom w:val="none" w:sz="0" w:space="0" w:color="auto"/>
            <w:right w:val="none" w:sz="0" w:space="0" w:color="auto"/>
          </w:divBdr>
        </w:div>
        <w:div w:id="1910535748">
          <w:marLeft w:val="0"/>
          <w:marRight w:val="0"/>
          <w:marTop w:val="0"/>
          <w:marBottom w:val="0"/>
          <w:divBdr>
            <w:top w:val="none" w:sz="0" w:space="0" w:color="auto"/>
            <w:left w:val="none" w:sz="0" w:space="0" w:color="auto"/>
            <w:bottom w:val="none" w:sz="0" w:space="0" w:color="auto"/>
            <w:right w:val="none" w:sz="0" w:space="0" w:color="auto"/>
          </w:divBdr>
        </w:div>
        <w:div w:id="1181819175">
          <w:marLeft w:val="0"/>
          <w:marRight w:val="0"/>
          <w:marTop w:val="0"/>
          <w:marBottom w:val="0"/>
          <w:divBdr>
            <w:top w:val="none" w:sz="0" w:space="0" w:color="auto"/>
            <w:left w:val="none" w:sz="0" w:space="0" w:color="auto"/>
            <w:bottom w:val="none" w:sz="0" w:space="0" w:color="auto"/>
            <w:right w:val="none" w:sz="0" w:space="0" w:color="auto"/>
          </w:divBdr>
        </w:div>
        <w:div w:id="1436514569">
          <w:marLeft w:val="0"/>
          <w:marRight w:val="0"/>
          <w:marTop w:val="0"/>
          <w:marBottom w:val="0"/>
          <w:divBdr>
            <w:top w:val="none" w:sz="0" w:space="0" w:color="auto"/>
            <w:left w:val="none" w:sz="0" w:space="0" w:color="auto"/>
            <w:bottom w:val="none" w:sz="0" w:space="0" w:color="auto"/>
            <w:right w:val="none" w:sz="0" w:space="0" w:color="auto"/>
          </w:divBdr>
        </w:div>
        <w:div w:id="2047027788">
          <w:marLeft w:val="0"/>
          <w:marRight w:val="0"/>
          <w:marTop w:val="0"/>
          <w:marBottom w:val="0"/>
          <w:divBdr>
            <w:top w:val="none" w:sz="0" w:space="0" w:color="auto"/>
            <w:left w:val="none" w:sz="0" w:space="0" w:color="auto"/>
            <w:bottom w:val="none" w:sz="0" w:space="0" w:color="auto"/>
            <w:right w:val="none" w:sz="0" w:space="0" w:color="auto"/>
          </w:divBdr>
        </w:div>
        <w:div w:id="1228612824">
          <w:marLeft w:val="0"/>
          <w:marRight w:val="0"/>
          <w:marTop w:val="0"/>
          <w:marBottom w:val="0"/>
          <w:divBdr>
            <w:top w:val="none" w:sz="0" w:space="0" w:color="auto"/>
            <w:left w:val="none" w:sz="0" w:space="0" w:color="auto"/>
            <w:bottom w:val="none" w:sz="0" w:space="0" w:color="auto"/>
            <w:right w:val="none" w:sz="0" w:space="0" w:color="auto"/>
          </w:divBdr>
        </w:div>
        <w:div w:id="2045016259">
          <w:marLeft w:val="0"/>
          <w:marRight w:val="0"/>
          <w:marTop w:val="0"/>
          <w:marBottom w:val="0"/>
          <w:divBdr>
            <w:top w:val="none" w:sz="0" w:space="0" w:color="auto"/>
            <w:left w:val="none" w:sz="0" w:space="0" w:color="auto"/>
            <w:bottom w:val="none" w:sz="0" w:space="0" w:color="auto"/>
            <w:right w:val="none" w:sz="0" w:space="0" w:color="auto"/>
          </w:divBdr>
        </w:div>
        <w:div w:id="2102949520">
          <w:marLeft w:val="0"/>
          <w:marRight w:val="0"/>
          <w:marTop w:val="0"/>
          <w:marBottom w:val="0"/>
          <w:divBdr>
            <w:top w:val="none" w:sz="0" w:space="0" w:color="auto"/>
            <w:left w:val="none" w:sz="0" w:space="0" w:color="auto"/>
            <w:bottom w:val="none" w:sz="0" w:space="0" w:color="auto"/>
            <w:right w:val="none" w:sz="0" w:space="0" w:color="auto"/>
          </w:divBdr>
        </w:div>
      </w:divsChild>
    </w:div>
    <w:div w:id="314533943">
      <w:bodyDiv w:val="1"/>
      <w:marLeft w:val="0"/>
      <w:marRight w:val="0"/>
      <w:marTop w:val="0"/>
      <w:marBottom w:val="0"/>
      <w:divBdr>
        <w:top w:val="none" w:sz="0" w:space="0" w:color="auto"/>
        <w:left w:val="none" w:sz="0" w:space="0" w:color="auto"/>
        <w:bottom w:val="none" w:sz="0" w:space="0" w:color="auto"/>
        <w:right w:val="none" w:sz="0" w:space="0" w:color="auto"/>
      </w:divBdr>
    </w:div>
    <w:div w:id="360858672">
      <w:bodyDiv w:val="1"/>
      <w:marLeft w:val="0"/>
      <w:marRight w:val="0"/>
      <w:marTop w:val="0"/>
      <w:marBottom w:val="0"/>
      <w:divBdr>
        <w:top w:val="none" w:sz="0" w:space="0" w:color="auto"/>
        <w:left w:val="none" w:sz="0" w:space="0" w:color="auto"/>
        <w:bottom w:val="none" w:sz="0" w:space="0" w:color="auto"/>
        <w:right w:val="none" w:sz="0" w:space="0" w:color="auto"/>
      </w:divBdr>
    </w:div>
    <w:div w:id="383024362">
      <w:bodyDiv w:val="1"/>
      <w:marLeft w:val="0"/>
      <w:marRight w:val="0"/>
      <w:marTop w:val="0"/>
      <w:marBottom w:val="0"/>
      <w:divBdr>
        <w:top w:val="none" w:sz="0" w:space="0" w:color="auto"/>
        <w:left w:val="none" w:sz="0" w:space="0" w:color="auto"/>
        <w:bottom w:val="none" w:sz="0" w:space="0" w:color="auto"/>
        <w:right w:val="none" w:sz="0" w:space="0" w:color="auto"/>
      </w:divBdr>
    </w:div>
    <w:div w:id="407267962">
      <w:bodyDiv w:val="1"/>
      <w:marLeft w:val="0"/>
      <w:marRight w:val="0"/>
      <w:marTop w:val="0"/>
      <w:marBottom w:val="0"/>
      <w:divBdr>
        <w:top w:val="none" w:sz="0" w:space="0" w:color="auto"/>
        <w:left w:val="none" w:sz="0" w:space="0" w:color="auto"/>
        <w:bottom w:val="none" w:sz="0" w:space="0" w:color="auto"/>
        <w:right w:val="none" w:sz="0" w:space="0" w:color="auto"/>
      </w:divBdr>
    </w:div>
    <w:div w:id="450369516">
      <w:bodyDiv w:val="1"/>
      <w:marLeft w:val="0"/>
      <w:marRight w:val="0"/>
      <w:marTop w:val="0"/>
      <w:marBottom w:val="0"/>
      <w:divBdr>
        <w:top w:val="none" w:sz="0" w:space="0" w:color="auto"/>
        <w:left w:val="none" w:sz="0" w:space="0" w:color="auto"/>
        <w:bottom w:val="none" w:sz="0" w:space="0" w:color="auto"/>
        <w:right w:val="none" w:sz="0" w:space="0" w:color="auto"/>
      </w:divBdr>
    </w:div>
    <w:div w:id="452410664">
      <w:bodyDiv w:val="1"/>
      <w:marLeft w:val="0"/>
      <w:marRight w:val="0"/>
      <w:marTop w:val="0"/>
      <w:marBottom w:val="0"/>
      <w:divBdr>
        <w:top w:val="none" w:sz="0" w:space="0" w:color="auto"/>
        <w:left w:val="none" w:sz="0" w:space="0" w:color="auto"/>
        <w:bottom w:val="none" w:sz="0" w:space="0" w:color="auto"/>
        <w:right w:val="none" w:sz="0" w:space="0" w:color="auto"/>
      </w:divBdr>
    </w:div>
    <w:div w:id="459420218">
      <w:bodyDiv w:val="1"/>
      <w:marLeft w:val="0"/>
      <w:marRight w:val="0"/>
      <w:marTop w:val="0"/>
      <w:marBottom w:val="0"/>
      <w:divBdr>
        <w:top w:val="none" w:sz="0" w:space="0" w:color="auto"/>
        <w:left w:val="none" w:sz="0" w:space="0" w:color="auto"/>
        <w:bottom w:val="none" w:sz="0" w:space="0" w:color="auto"/>
        <w:right w:val="none" w:sz="0" w:space="0" w:color="auto"/>
      </w:divBdr>
    </w:div>
    <w:div w:id="462506814">
      <w:bodyDiv w:val="1"/>
      <w:marLeft w:val="0"/>
      <w:marRight w:val="0"/>
      <w:marTop w:val="0"/>
      <w:marBottom w:val="0"/>
      <w:divBdr>
        <w:top w:val="none" w:sz="0" w:space="0" w:color="auto"/>
        <w:left w:val="none" w:sz="0" w:space="0" w:color="auto"/>
        <w:bottom w:val="none" w:sz="0" w:space="0" w:color="auto"/>
        <w:right w:val="none" w:sz="0" w:space="0" w:color="auto"/>
      </w:divBdr>
    </w:div>
    <w:div w:id="490872351">
      <w:bodyDiv w:val="1"/>
      <w:marLeft w:val="0"/>
      <w:marRight w:val="0"/>
      <w:marTop w:val="0"/>
      <w:marBottom w:val="0"/>
      <w:divBdr>
        <w:top w:val="none" w:sz="0" w:space="0" w:color="auto"/>
        <w:left w:val="none" w:sz="0" w:space="0" w:color="auto"/>
        <w:bottom w:val="none" w:sz="0" w:space="0" w:color="auto"/>
        <w:right w:val="none" w:sz="0" w:space="0" w:color="auto"/>
      </w:divBdr>
    </w:div>
    <w:div w:id="492335882">
      <w:bodyDiv w:val="1"/>
      <w:marLeft w:val="0"/>
      <w:marRight w:val="0"/>
      <w:marTop w:val="0"/>
      <w:marBottom w:val="0"/>
      <w:divBdr>
        <w:top w:val="none" w:sz="0" w:space="0" w:color="auto"/>
        <w:left w:val="none" w:sz="0" w:space="0" w:color="auto"/>
        <w:bottom w:val="none" w:sz="0" w:space="0" w:color="auto"/>
        <w:right w:val="none" w:sz="0" w:space="0" w:color="auto"/>
      </w:divBdr>
    </w:div>
    <w:div w:id="529414342">
      <w:bodyDiv w:val="1"/>
      <w:marLeft w:val="0"/>
      <w:marRight w:val="0"/>
      <w:marTop w:val="0"/>
      <w:marBottom w:val="0"/>
      <w:divBdr>
        <w:top w:val="none" w:sz="0" w:space="0" w:color="auto"/>
        <w:left w:val="none" w:sz="0" w:space="0" w:color="auto"/>
        <w:bottom w:val="none" w:sz="0" w:space="0" w:color="auto"/>
        <w:right w:val="none" w:sz="0" w:space="0" w:color="auto"/>
      </w:divBdr>
    </w:div>
    <w:div w:id="550503708">
      <w:bodyDiv w:val="1"/>
      <w:marLeft w:val="0"/>
      <w:marRight w:val="0"/>
      <w:marTop w:val="0"/>
      <w:marBottom w:val="0"/>
      <w:divBdr>
        <w:top w:val="none" w:sz="0" w:space="0" w:color="auto"/>
        <w:left w:val="none" w:sz="0" w:space="0" w:color="auto"/>
        <w:bottom w:val="none" w:sz="0" w:space="0" w:color="auto"/>
        <w:right w:val="none" w:sz="0" w:space="0" w:color="auto"/>
      </w:divBdr>
    </w:div>
    <w:div w:id="560094330">
      <w:bodyDiv w:val="1"/>
      <w:marLeft w:val="0"/>
      <w:marRight w:val="0"/>
      <w:marTop w:val="0"/>
      <w:marBottom w:val="0"/>
      <w:divBdr>
        <w:top w:val="none" w:sz="0" w:space="0" w:color="auto"/>
        <w:left w:val="none" w:sz="0" w:space="0" w:color="auto"/>
        <w:bottom w:val="none" w:sz="0" w:space="0" w:color="auto"/>
        <w:right w:val="none" w:sz="0" w:space="0" w:color="auto"/>
      </w:divBdr>
    </w:div>
    <w:div w:id="574170472">
      <w:bodyDiv w:val="1"/>
      <w:marLeft w:val="0"/>
      <w:marRight w:val="0"/>
      <w:marTop w:val="0"/>
      <w:marBottom w:val="0"/>
      <w:divBdr>
        <w:top w:val="none" w:sz="0" w:space="0" w:color="auto"/>
        <w:left w:val="none" w:sz="0" w:space="0" w:color="auto"/>
        <w:bottom w:val="none" w:sz="0" w:space="0" w:color="auto"/>
        <w:right w:val="none" w:sz="0" w:space="0" w:color="auto"/>
      </w:divBdr>
      <w:divsChild>
        <w:div w:id="575088945">
          <w:marLeft w:val="0"/>
          <w:marRight w:val="0"/>
          <w:marTop w:val="0"/>
          <w:marBottom w:val="0"/>
          <w:divBdr>
            <w:top w:val="none" w:sz="0" w:space="0" w:color="auto"/>
            <w:left w:val="none" w:sz="0" w:space="0" w:color="auto"/>
            <w:bottom w:val="none" w:sz="0" w:space="0" w:color="auto"/>
            <w:right w:val="none" w:sz="0" w:space="0" w:color="auto"/>
          </w:divBdr>
        </w:div>
        <w:div w:id="1434129196">
          <w:marLeft w:val="0"/>
          <w:marRight w:val="0"/>
          <w:marTop w:val="0"/>
          <w:marBottom w:val="0"/>
          <w:divBdr>
            <w:top w:val="none" w:sz="0" w:space="0" w:color="auto"/>
            <w:left w:val="none" w:sz="0" w:space="0" w:color="auto"/>
            <w:bottom w:val="none" w:sz="0" w:space="0" w:color="auto"/>
            <w:right w:val="none" w:sz="0" w:space="0" w:color="auto"/>
          </w:divBdr>
        </w:div>
        <w:div w:id="2083990290">
          <w:marLeft w:val="0"/>
          <w:marRight w:val="0"/>
          <w:marTop w:val="0"/>
          <w:marBottom w:val="0"/>
          <w:divBdr>
            <w:top w:val="none" w:sz="0" w:space="0" w:color="auto"/>
            <w:left w:val="none" w:sz="0" w:space="0" w:color="auto"/>
            <w:bottom w:val="none" w:sz="0" w:space="0" w:color="auto"/>
            <w:right w:val="none" w:sz="0" w:space="0" w:color="auto"/>
          </w:divBdr>
        </w:div>
        <w:div w:id="1956905911">
          <w:marLeft w:val="0"/>
          <w:marRight w:val="0"/>
          <w:marTop w:val="0"/>
          <w:marBottom w:val="0"/>
          <w:divBdr>
            <w:top w:val="none" w:sz="0" w:space="0" w:color="auto"/>
            <w:left w:val="none" w:sz="0" w:space="0" w:color="auto"/>
            <w:bottom w:val="none" w:sz="0" w:space="0" w:color="auto"/>
            <w:right w:val="none" w:sz="0" w:space="0" w:color="auto"/>
          </w:divBdr>
        </w:div>
        <w:div w:id="112021735">
          <w:marLeft w:val="0"/>
          <w:marRight w:val="0"/>
          <w:marTop w:val="0"/>
          <w:marBottom w:val="0"/>
          <w:divBdr>
            <w:top w:val="none" w:sz="0" w:space="0" w:color="auto"/>
            <w:left w:val="none" w:sz="0" w:space="0" w:color="auto"/>
            <w:bottom w:val="none" w:sz="0" w:space="0" w:color="auto"/>
            <w:right w:val="none" w:sz="0" w:space="0" w:color="auto"/>
          </w:divBdr>
        </w:div>
        <w:div w:id="1257177452">
          <w:marLeft w:val="0"/>
          <w:marRight w:val="0"/>
          <w:marTop w:val="0"/>
          <w:marBottom w:val="0"/>
          <w:divBdr>
            <w:top w:val="none" w:sz="0" w:space="0" w:color="auto"/>
            <w:left w:val="none" w:sz="0" w:space="0" w:color="auto"/>
            <w:bottom w:val="none" w:sz="0" w:space="0" w:color="auto"/>
            <w:right w:val="none" w:sz="0" w:space="0" w:color="auto"/>
          </w:divBdr>
        </w:div>
      </w:divsChild>
    </w:div>
    <w:div w:id="577250563">
      <w:bodyDiv w:val="1"/>
      <w:marLeft w:val="0"/>
      <w:marRight w:val="0"/>
      <w:marTop w:val="0"/>
      <w:marBottom w:val="0"/>
      <w:divBdr>
        <w:top w:val="none" w:sz="0" w:space="0" w:color="auto"/>
        <w:left w:val="none" w:sz="0" w:space="0" w:color="auto"/>
        <w:bottom w:val="none" w:sz="0" w:space="0" w:color="auto"/>
        <w:right w:val="none" w:sz="0" w:space="0" w:color="auto"/>
      </w:divBdr>
    </w:div>
    <w:div w:id="579363371">
      <w:bodyDiv w:val="1"/>
      <w:marLeft w:val="0"/>
      <w:marRight w:val="0"/>
      <w:marTop w:val="0"/>
      <w:marBottom w:val="0"/>
      <w:divBdr>
        <w:top w:val="none" w:sz="0" w:space="0" w:color="auto"/>
        <w:left w:val="none" w:sz="0" w:space="0" w:color="auto"/>
        <w:bottom w:val="none" w:sz="0" w:space="0" w:color="auto"/>
        <w:right w:val="none" w:sz="0" w:space="0" w:color="auto"/>
      </w:divBdr>
      <w:divsChild>
        <w:div w:id="759058028">
          <w:marLeft w:val="0"/>
          <w:marRight w:val="0"/>
          <w:marTop w:val="0"/>
          <w:marBottom w:val="0"/>
          <w:divBdr>
            <w:top w:val="none" w:sz="0" w:space="0" w:color="auto"/>
            <w:left w:val="none" w:sz="0" w:space="0" w:color="auto"/>
            <w:bottom w:val="none" w:sz="0" w:space="0" w:color="auto"/>
            <w:right w:val="none" w:sz="0" w:space="0" w:color="auto"/>
          </w:divBdr>
        </w:div>
        <w:div w:id="739985406">
          <w:marLeft w:val="0"/>
          <w:marRight w:val="0"/>
          <w:marTop w:val="0"/>
          <w:marBottom w:val="0"/>
          <w:divBdr>
            <w:top w:val="none" w:sz="0" w:space="0" w:color="auto"/>
            <w:left w:val="none" w:sz="0" w:space="0" w:color="auto"/>
            <w:bottom w:val="none" w:sz="0" w:space="0" w:color="auto"/>
            <w:right w:val="none" w:sz="0" w:space="0" w:color="auto"/>
          </w:divBdr>
        </w:div>
        <w:div w:id="1956402329">
          <w:marLeft w:val="0"/>
          <w:marRight w:val="0"/>
          <w:marTop w:val="0"/>
          <w:marBottom w:val="0"/>
          <w:divBdr>
            <w:top w:val="none" w:sz="0" w:space="0" w:color="auto"/>
            <w:left w:val="none" w:sz="0" w:space="0" w:color="auto"/>
            <w:bottom w:val="none" w:sz="0" w:space="0" w:color="auto"/>
            <w:right w:val="none" w:sz="0" w:space="0" w:color="auto"/>
          </w:divBdr>
        </w:div>
      </w:divsChild>
    </w:div>
    <w:div w:id="581378433">
      <w:bodyDiv w:val="1"/>
      <w:marLeft w:val="0"/>
      <w:marRight w:val="0"/>
      <w:marTop w:val="0"/>
      <w:marBottom w:val="0"/>
      <w:divBdr>
        <w:top w:val="none" w:sz="0" w:space="0" w:color="auto"/>
        <w:left w:val="none" w:sz="0" w:space="0" w:color="auto"/>
        <w:bottom w:val="none" w:sz="0" w:space="0" w:color="auto"/>
        <w:right w:val="none" w:sz="0" w:space="0" w:color="auto"/>
      </w:divBdr>
    </w:div>
    <w:div w:id="585268156">
      <w:bodyDiv w:val="1"/>
      <w:marLeft w:val="0"/>
      <w:marRight w:val="0"/>
      <w:marTop w:val="0"/>
      <w:marBottom w:val="0"/>
      <w:divBdr>
        <w:top w:val="none" w:sz="0" w:space="0" w:color="auto"/>
        <w:left w:val="none" w:sz="0" w:space="0" w:color="auto"/>
        <w:bottom w:val="none" w:sz="0" w:space="0" w:color="auto"/>
        <w:right w:val="none" w:sz="0" w:space="0" w:color="auto"/>
      </w:divBdr>
    </w:div>
    <w:div w:id="613637419">
      <w:bodyDiv w:val="1"/>
      <w:marLeft w:val="0"/>
      <w:marRight w:val="0"/>
      <w:marTop w:val="0"/>
      <w:marBottom w:val="0"/>
      <w:divBdr>
        <w:top w:val="none" w:sz="0" w:space="0" w:color="auto"/>
        <w:left w:val="none" w:sz="0" w:space="0" w:color="auto"/>
        <w:bottom w:val="none" w:sz="0" w:space="0" w:color="auto"/>
        <w:right w:val="none" w:sz="0" w:space="0" w:color="auto"/>
      </w:divBdr>
    </w:div>
    <w:div w:id="629824449">
      <w:bodyDiv w:val="1"/>
      <w:marLeft w:val="0"/>
      <w:marRight w:val="0"/>
      <w:marTop w:val="0"/>
      <w:marBottom w:val="0"/>
      <w:divBdr>
        <w:top w:val="none" w:sz="0" w:space="0" w:color="auto"/>
        <w:left w:val="none" w:sz="0" w:space="0" w:color="auto"/>
        <w:bottom w:val="none" w:sz="0" w:space="0" w:color="auto"/>
        <w:right w:val="none" w:sz="0" w:space="0" w:color="auto"/>
      </w:divBdr>
    </w:div>
    <w:div w:id="632449442">
      <w:bodyDiv w:val="1"/>
      <w:marLeft w:val="0"/>
      <w:marRight w:val="0"/>
      <w:marTop w:val="0"/>
      <w:marBottom w:val="0"/>
      <w:divBdr>
        <w:top w:val="none" w:sz="0" w:space="0" w:color="auto"/>
        <w:left w:val="none" w:sz="0" w:space="0" w:color="auto"/>
        <w:bottom w:val="none" w:sz="0" w:space="0" w:color="auto"/>
        <w:right w:val="none" w:sz="0" w:space="0" w:color="auto"/>
      </w:divBdr>
    </w:div>
    <w:div w:id="634067341">
      <w:bodyDiv w:val="1"/>
      <w:marLeft w:val="0"/>
      <w:marRight w:val="0"/>
      <w:marTop w:val="0"/>
      <w:marBottom w:val="0"/>
      <w:divBdr>
        <w:top w:val="none" w:sz="0" w:space="0" w:color="auto"/>
        <w:left w:val="none" w:sz="0" w:space="0" w:color="auto"/>
        <w:bottom w:val="none" w:sz="0" w:space="0" w:color="auto"/>
        <w:right w:val="none" w:sz="0" w:space="0" w:color="auto"/>
      </w:divBdr>
    </w:div>
    <w:div w:id="650136201">
      <w:bodyDiv w:val="1"/>
      <w:marLeft w:val="0"/>
      <w:marRight w:val="0"/>
      <w:marTop w:val="0"/>
      <w:marBottom w:val="0"/>
      <w:divBdr>
        <w:top w:val="none" w:sz="0" w:space="0" w:color="auto"/>
        <w:left w:val="none" w:sz="0" w:space="0" w:color="auto"/>
        <w:bottom w:val="none" w:sz="0" w:space="0" w:color="auto"/>
        <w:right w:val="none" w:sz="0" w:space="0" w:color="auto"/>
      </w:divBdr>
    </w:div>
    <w:div w:id="651908505">
      <w:bodyDiv w:val="1"/>
      <w:marLeft w:val="0"/>
      <w:marRight w:val="0"/>
      <w:marTop w:val="0"/>
      <w:marBottom w:val="0"/>
      <w:divBdr>
        <w:top w:val="none" w:sz="0" w:space="0" w:color="auto"/>
        <w:left w:val="none" w:sz="0" w:space="0" w:color="auto"/>
        <w:bottom w:val="none" w:sz="0" w:space="0" w:color="auto"/>
        <w:right w:val="none" w:sz="0" w:space="0" w:color="auto"/>
      </w:divBdr>
    </w:div>
    <w:div w:id="674839478">
      <w:bodyDiv w:val="1"/>
      <w:marLeft w:val="0"/>
      <w:marRight w:val="0"/>
      <w:marTop w:val="0"/>
      <w:marBottom w:val="0"/>
      <w:divBdr>
        <w:top w:val="none" w:sz="0" w:space="0" w:color="auto"/>
        <w:left w:val="none" w:sz="0" w:space="0" w:color="auto"/>
        <w:bottom w:val="none" w:sz="0" w:space="0" w:color="auto"/>
        <w:right w:val="none" w:sz="0" w:space="0" w:color="auto"/>
      </w:divBdr>
    </w:div>
    <w:div w:id="679352655">
      <w:bodyDiv w:val="1"/>
      <w:marLeft w:val="0"/>
      <w:marRight w:val="0"/>
      <w:marTop w:val="0"/>
      <w:marBottom w:val="0"/>
      <w:divBdr>
        <w:top w:val="none" w:sz="0" w:space="0" w:color="auto"/>
        <w:left w:val="none" w:sz="0" w:space="0" w:color="auto"/>
        <w:bottom w:val="none" w:sz="0" w:space="0" w:color="auto"/>
        <w:right w:val="none" w:sz="0" w:space="0" w:color="auto"/>
      </w:divBdr>
      <w:divsChild>
        <w:div w:id="1881242529">
          <w:marLeft w:val="0"/>
          <w:marRight w:val="0"/>
          <w:marTop w:val="0"/>
          <w:marBottom w:val="0"/>
          <w:divBdr>
            <w:top w:val="none" w:sz="0" w:space="0" w:color="auto"/>
            <w:left w:val="none" w:sz="0" w:space="0" w:color="auto"/>
            <w:bottom w:val="none" w:sz="0" w:space="0" w:color="auto"/>
            <w:right w:val="none" w:sz="0" w:space="0" w:color="auto"/>
          </w:divBdr>
        </w:div>
        <w:div w:id="1862552606">
          <w:marLeft w:val="0"/>
          <w:marRight w:val="0"/>
          <w:marTop w:val="0"/>
          <w:marBottom w:val="0"/>
          <w:divBdr>
            <w:top w:val="none" w:sz="0" w:space="0" w:color="auto"/>
            <w:left w:val="none" w:sz="0" w:space="0" w:color="auto"/>
            <w:bottom w:val="none" w:sz="0" w:space="0" w:color="auto"/>
            <w:right w:val="none" w:sz="0" w:space="0" w:color="auto"/>
          </w:divBdr>
        </w:div>
        <w:div w:id="927999014">
          <w:marLeft w:val="0"/>
          <w:marRight w:val="0"/>
          <w:marTop w:val="0"/>
          <w:marBottom w:val="0"/>
          <w:divBdr>
            <w:top w:val="none" w:sz="0" w:space="0" w:color="auto"/>
            <w:left w:val="none" w:sz="0" w:space="0" w:color="auto"/>
            <w:bottom w:val="none" w:sz="0" w:space="0" w:color="auto"/>
            <w:right w:val="none" w:sz="0" w:space="0" w:color="auto"/>
          </w:divBdr>
        </w:div>
        <w:div w:id="1608200571">
          <w:marLeft w:val="0"/>
          <w:marRight w:val="0"/>
          <w:marTop w:val="0"/>
          <w:marBottom w:val="0"/>
          <w:divBdr>
            <w:top w:val="none" w:sz="0" w:space="0" w:color="auto"/>
            <w:left w:val="none" w:sz="0" w:space="0" w:color="auto"/>
            <w:bottom w:val="none" w:sz="0" w:space="0" w:color="auto"/>
            <w:right w:val="none" w:sz="0" w:space="0" w:color="auto"/>
          </w:divBdr>
        </w:div>
        <w:div w:id="1296838505">
          <w:marLeft w:val="0"/>
          <w:marRight w:val="0"/>
          <w:marTop w:val="0"/>
          <w:marBottom w:val="0"/>
          <w:divBdr>
            <w:top w:val="none" w:sz="0" w:space="0" w:color="auto"/>
            <w:left w:val="none" w:sz="0" w:space="0" w:color="auto"/>
            <w:bottom w:val="none" w:sz="0" w:space="0" w:color="auto"/>
            <w:right w:val="none" w:sz="0" w:space="0" w:color="auto"/>
          </w:divBdr>
        </w:div>
        <w:div w:id="1851948985">
          <w:marLeft w:val="0"/>
          <w:marRight w:val="0"/>
          <w:marTop w:val="0"/>
          <w:marBottom w:val="0"/>
          <w:divBdr>
            <w:top w:val="none" w:sz="0" w:space="0" w:color="auto"/>
            <w:left w:val="none" w:sz="0" w:space="0" w:color="auto"/>
            <w:bottom w:val="none" w:sz="0" w:space="0" w:color="auto"/>
            <w:right w:val="none" w:sz="0" w:space="0" w:color="auto"/>
          </w:divBdr>
        </w:div>
        <w:div w:id="19553065">
          <w:marLeft w:val="0"/>
          <w:marRight w:val="0"/>
          <w:marTop w:val="0"/>
          <w:marBottom w:val="0"/>
          <w:divBdr>
            <w:top w:val="none" w:sz="0" w:space="0" w:color="auto"/>
            <w:left w:val="none" w:sz="0" w:space="0" w:color="auto"/>
            <w:bottom w:val="none" w:sz="0" w:space="0" w:color="auto"/>
            <w:right w:val="none" w:sz="0" w:space="0" w:color="auto"/>
          </w:divBdr>
        </w:div>
        <w:div w:id="1270353090">
          <w:marLeft w:val="0"/>
          <w:marRight w:val="0"/>
          <w:marTop w:val="0"/>
          <w:marBottom w:val="0"/>
          <w:divBdr>
            <w:top w:val="none" w:sz="0" w:space="0" w:color="auto"/>
            <w:left w:val="none" w:sz="0" w:space="0" w:color="auto"/>
            <w:bottom w:val="none" w:sz="0" w:space="0" w:color="auto"/>
            <w:right w:val="none" w:sz="0" w:space="0" w:color="auto"/>
          </w:divBdr>
        </w:div>
        <w:div w:id="1999185388">
          <w:marLeft w:val="0"/>
          <w:marRight w:val="0"/>
          <w:marTop w:val="0"/>
          <w:marBottom w:val="0"/>
          <w:divBdr>
            <w:top w:val="none" w:sz="0" w:space="0" w:color="auto"/>
            <w:left w:val="none" w:sz="0" w:space="0" w:color="auto"/>
            <w:bottom w:val="none" w:sz="0" w:space="0" w:color="auto"/>
            <w:right w:val="none" w:sz="0" w:space="0" w:color="auto"/>
          </w:divBdr>
        </w:div>
        <w:div w:id="1812867356">
          <w:marLeft w:val="0"/>
          <w:marRight w:val="0"/>
          <w:marTop w:val="0"/>
          <w:marBottom w:val="0"/>
          <w:divBdr>
            <w:top w:val="none" w:sz="0" w:space="0" w:color="auto"/>
            <w:left w:val="none" w:sz="0" w:space="0" w:color="auto"/>
            <w:bottom w:val="none" w:sz="0" w:space="0" w:color="auto"/>
            <w:right w:val="none" w:sz="0" w:space="0" w:color="auto"/>
          </w:divBdr>
        </w:div>
      </w:divsChild>
    </w:div>
    <w:div w:id="692389025">
      <w:bodyDiv w:val="1"/>
      <w:marLeft w:val="0"/>
      <w:marRight w:val="0"/>
      <w:marTop w:val="0"/>
      <w:marBottom w:val="0"/>
      <w:divBdr>
        <w:top w:val="none" w:sz="0" w:space="0" w:color="auto"/>
        <w:left w:val="none" w:sz="0" w:space="0" w:color="auto"/>
        <w:bottom w:val="none" w:sz="0" w:space="0" w:color="auto"/>
        <w:right w:val="none" w:sz="0" w:space="0" w:color="auto"/>
      </w:divBdr>
    </w:div>
    <w:div w:id="718478047">
      <w:bodyDiv w:val="1"/>
      <w:marLeft w:val="0"/>
      <w:marRight w:val="0"/>
      <w:marTop w:val="0"/>
      <w:marBottom w:val="0"/>
      <w:divBdr>
        <w:top w:val="none" w:sz="0" w:space="0" w:color="auto"/>
        <w:left w:val="none" w:sz="0" w:space="0" w:color="auto"/>
        <w:bottom w:val="none" w:sz="0" w:space="0" w:color="auto"/>
        <w:right w:val="none" w:sz="0" w:space="0" w:color="auto"/>
      </w:divBdr>
    </w:div>
    <w:div w:id="719089323">
      <w:bodyDiv w:val="1"/>
      <w:marLeft w:val="0"/>
      <w:marRight w:val="0"/>
      <w:marTop w:val="0"/>
      <w:marBottom w:val="0"/>
      <w:divBdr>
        <w:top w:val="none" w:sz="0" w:space="0" w:color="auto"/>
        <w:left w:val="none" w:sz="0" w:space="0" w:color="auto"/>
        <w:bottom w:val="none" w:sz="0" w:space="0" w:color="auto"/>
        <w:right w:val="none" w:sz="0" w:space="0" w:color="auto"/>
      </w:divBdr>
    </w:div>
    <w:div w:id="722683112">
      <w:bodyDiv w:val="1"/>
      <w:marLeft w:val="0"/>
      <w:marRight w:val="0"/>
      <w:marTop w:val="0"/>
      <w:marBottom w:val="0"/>
      <w:divBdr>
        <w:top w:val="none" w:sz="0" w:space="0" w:color="auto"/>
        <w:left w:val="none" w:sz="0" w:space="0" w:color="auto"/>
        <w:bottom w:val="none" w:sz="0" w:space="0" w:color="auto"/>
        <w:right w:val="none" w:sz="0" w:space="0" w:color="auto"/>
      </w:divBdr>
    </w:div>
    <w:div w:id="729885831">
      <w:bodyDiv w:val="1"/>
      <w:marLeft w:val="0"/>
      <w:marRight w:val="0"/>
      <w:marTop w:val="0"/>
      <w:marBottom w:val="0"/>
      <w:divBdr>
        <w:top w:val="none" w:sz="0" w:space="0" w:color="auto"/>
        <w:left w:val="none" w:sz="0" w:space="0" w:color="auto"/>
        <w:bottom w:val="none" w:sz="0" w:space="0" w:color="auto"/>
        <w:right w:val="none" w:sz="0" w:space="0" w:color="auto"/>
      </w:divBdr>
      <w:divsChild>
        <w:div w:id="1694770710">
          <w:marLeft w:val="0"/>
          <w:marRight w:val="0"/>
          <w:marTop w:val="0"/>
          <w:marBottom w:val="0"/>
          <w:divBdr>
            <w:top w:val="none" w:sz="0" w:space="0" w:color="auto"/>
            <w:left w:val="none" w:sz="0" w:space="0" w:color="auto"/>
            <w:bottom w:val="none" w:sz="0" w:space="0" w:color="auto"/>
            <w:right w:val="none" w:sz="0" w:space="0" w:color="auto"/>
          </w:divBdr>
        </w:div>
        <w:div w:id="812867905">
          <w:marLeft w:val="0"/>
          <w:marRight w:val="0"/>
          <w:marTop w:val="0"/>
          <w:marBottom w:val="0"/>
          <w:divBdr>
            <w:top w:val="none" w:sz="0" w:space="0" w:color="auto"/>
            <w:left w:val="none" w:sz="0" w:space="0" w:color="auto"/>
            <w:bottom w:val="none" w:sz="0" w:space="0" w:color="auto"/>
            <w:right w:val="none" w:sz="0" w:space="0" w:color="auto"/>
          </w:divBdr>
        </w:div>
      </w:divsChild>
    </w:div>
    <w:div w:id="732200765">
      <w:bodyDiv w:val="1"/>
      <w:marLeft w:val="0"/>
      <w:marRight w:val="0"/>
      <w:marTop w:val="0"/>
      <w:marBottom w:val="0"/>
      <w:divBdr>
        <w:top w:val="none" w:sz="0" w:space="0" w:color="auto"/>
        <w:left w:val="none" w:sz="0" w:space="0" w:color="auto"/>
        <w:bottom w:val="none" w:sz="0" w:space="0" w:color="auto"/>
        <w:right w:val="none" w:sz="0" w:space="0" w:color="auto"/>
      </w:divBdr>
    </w:div>
    <w:div w:id="746339846">
      <w:bodyDiv w:val="1"/>
      <w:marLeft w:val="0"/>
      <w:marRight w:val="0"/>
      <w:marTop w:val="0"/>
      <w:marBottom w:val="0"/>
      <w:divBdr>
        <w:top w:val="none" w:sz="0" w:space="0" w:color="auto"/>
        <w:left w:val="none" w:sz="0" w:space="0" w:color="auto"/>
        <w:bottom w:val="none" w:sz="0" w:space="0" w:color="auto"/>
        <w:right w:val="none" w:sz="0" w:space="0" w:color="auto"/>
      </w:divBdr>
    </w:div>
    <w:div w:id="758793471">
      <w:bodyDiv w:val="1"/>
      <w:marLeft w:val="0"/>
      <w:marRight w:val="0"/>
      <w:marTop w:val="0"/>
      <w:marBottom w:val="0"/>
      <w:divBdr>
        <w:top w:val="none" w:sz="0" w:space="0" w:color="auto"/>
        <w:left w:val="none" w:sz="0" w:space="0" w:color="auto"/>
        <w:bottom w:val="none" w:sz="0" w:space="0" w:color="auto"/>
        <w:right w:val="none" w:sz="0" w:space="0" w:color="auto"/>
      </w:divBdr>
      <w:divsChild>
        <w:div w:id="1428766744">
          <w:marLeft w:val="0"/>
          <w:marRight w:val="0"/>
          <w:marTop w:val="0"/>
          <w:marBottom w:val="0"/>
          <w:divBdr>
            <w:top w:val="none" w:sz="0" w:space="0" w:color="auto"/>
            <w:left w:val="none" w:sz="0" w:space="0" w:color="auto"/>
            <w:bottom w:val="none" w:sz="0" w:space="0" w:color="auto"/>
            <w:right w:val="none" w:sz="0" w:space="0" w:color="auto"/>
          </w:divBdr>
        </w:div>
        <w:div w:id="2075086151">
          <w:marLeft w:val="0"/>
          <w:marRight w:val="0"/>
          <w:marTop w:val="0"/>
          <w:marBottom w:val="0"/>
          <w:divBdr>
            <w:top w:val="none" w:sz="0" w:space="0" w:color="auto"/>
            <w:left w:val="none" w:sz="0" w:space="0" w:color="auto"/>
            <w:bottom w:val="none" w:sz="0" w:space="0" w:color="auto"/>
            <w:right w:val="none" w:sz="0" w:space="0" w:color="auto"/>
          </w:divBdr>
        </w:div>
        <w:div w:id="813137689">
          <w:marLeft w:val="0"/>
          <w:marRight w:val="0"/>
          <w:marTop w:val="0"/>
          <w:marBottom w:val="0"/>
          <w:divBdr>
            <w:top w:val="none" w:sz="0" w:space="0" w:color="auto"/>
            <w:left w:val="none" w:sz="0" w:space="0" w:color="auto"/>
            <w:bottom w:val="none" w:sz="0" w:space="0" w:color="auto"/>
            <w:right w:val="none" w:sz="0" w:space="0" w:color="auto"/>
          </w:divBdr>
        </w:div>
        <w:div w:id="358317231">
          <w:marLeft w:val="0"/>
          <w:marRight w:val="0"/>
          <w:marTop w:val="0"/>
          <w:marBottom w:val="0"/>
          <w:divBdr>
            <w:top w:val="none" w:sz="0" w:space="0" w:color="auto"/>
            <w:left w:val="none" w:sz="0" w:space="0" w:color="auto"/>
            <w:bottom w:val="none" w:sz="0" w:space="0" w:color="auto"/>
            <w:right w:val="none" w:sz="0" w:space="0" w:color="auto"/>
          </w:divBdr>
        </w:div>
        <w:div w:id="1708332443">
          <w:marLeft w:val="0"/>
          <w:marRight w:val="0"/>
          <w:marTop w:val="0"/>
          <w:marBottom w:val="0"/>
          <w:divBdr>
            <w:top w:val="none" w:sz="0" w:space="0" w:color="auto"/>
            <w:left w:val="none" w:sz="0" w:space="0" w:color="auto"/>
            <w:bottom w:val="none" w:sz="0" w:space="0" w:color="auto"/>
            <w:right w:val="none" w:sz="0" w:space="0" w:color="auto"/>
          </w:divBdr>
        </w:div>
        <w:div w:id="1508133952">
          <w:marLeft w:val="0"/>
          <w:marRight w:val="0"/>
          <w:marTop w:val="0"/>
          <w:marBottom w:val="0"/>
          <w:divBdr>
            <w:top w:val="none" w:sz="0" w:space="0" w:color="auto"/>
            <w:left w:val="none" w:sz="0" w:space="0" w:color="auto"/>
            <w:bottom w:val="none" w:sz="0" w:space="0" w:color="auto"/>
            <w:right w:val="none" w:sz="0" w:space="0" w:color="auto"/>
          </w:divBdr>
        </w:div>
        <w:div w:id="1358970173">
          <w:marLeft w:val="0"/>
          <w:marRight w:val="0"/>
          <w:marTop w:val="0"/>
          <w:marBottom w:val="0"/>
          <w:divBdr>
            <w:top w:val="none" w:sz="0" w:space="0" w:color="auto"/>
            <w:left w:val="none" w:sz="0" w:space="0" w:color="auto"/>
            <w:bottom w:val="none" w:sz="0" w:space="0" w:color="auto"/>
            <w:right w:val="none" w:sz="0" w:space="0" w:color="auto"/>
          </w:divBdr>
        </w:div>
        <w:div w:id="1704669108">
          <w:marLeft w:val="0"/>
          <w:marRight w:val="0"/>
          <w:marTop w:val="0"/>
          <w:marBottom w:val="0"/>
          <w:divBdr>
            <w:top w:val="none" w:sz="0" w:space="0" w:color="auto"/>
            <w:left w:val="none" w:sz="0" w:space="0" w:color="auto"/>
            <w:bottom w:val="none" w:sz="0" w:space="0" w:color="auto"/>
            <w:right w:val="none" w:sz="0" w:space="0" w:color="auto"/>
          </w:divBdr>
        </w:div>
        <w:div w:id="736782068">
          <w:marLeft w:val="0"/>
          <w:marRight w:val="0"/>
          <w:marTop w:val="0"/>
          <w:marBottom w:val="0"/>
          <w:divBdr>
            <w:top w:val="none" w:sz="0" w:space="0" w:color="auto"/>
            <w:left w:val="none" w:sz="0" w:space="0" w:color="auto"/>
            <w:bottom w:val="none" w:sz="0" w:space="0" w:color="auto"/>
            <w:right w:val="none" w:sz="0" w:space="0" w:color="auto"/>
          </w:divBdr>
        </w:div>
        <w:div w:id="947397085">
          <w:marLeft w:val="0"/>
          <w:marRight w:val="0"/>
          <w:marTop w:val="0"/>
          <w:marBottom w:val="0"/>
          <w:divBdr>
            <w:top w:val="none" w:sz="0" w:space="0" w:color="auto"/>
            <w:left w:val="none" w:sz="0" w:space="0" w:color="auto"/>
            <w:bottom w:val="none" w:sz="0" w:space="0" w:color="auto"/>
            <w:right w:val="none" w:sz="0" w:space="0" w:color="auto"/>
          </w:divBdr>
        </w:div>
        <w:div w:id="1021007878">
          <w:marLeft w:val="0"/>
          <w:marRight w:val="0"/>
          <w:marTop w:val="0"/>
          <w:marBottom w:val="0"/>
          <w:divBdr>
            <w:top w:val="none" w:sz="0" w:space="0" w:color="auto"/>
            <w:left w:val="none" w:sz="0" w:space="0" w:color="auto"/>
            <w:bottom w:val="none" w:sz="0" w:space="0" w:color="auto"/>
            <w:right w:val="none" w:sz="0" w:space="0" w:color="auto"/>
          </w:divBdr>
        </w:div>
        <w:div w:id="1961960351">
          <w:marLeft w:val="0"/>
          <w:marRight w:val="0"/>
          <w:marTop w:val="0"/>
          <w:marBottom w:val="0"/>
          <w:divBdr>
            <w:top w:val="none" w:sz="0" w:space="0" w:color="auto"/>
            <w:left w:val="none" w:sz="0" w:space="0" w:color="auto"/>
            <w:bottom w:val="none" w:sz="0" w:space="0" w:color="auto"/>
            <w:right w:val="none" w:sz="0" w:space="0" w:color="auto"/>
          </w:divBdr>
        </w:div>
        <w:div w:id="431978768">
          <w:marLeft w:val="0"/>
          <w:marRight w:val="0"/>
          <w:marTop w:val="0"/>
          <w:marBottom w:val="0"/>
          <w:divBdr>
            <w:top w:val="none" w:sz="0" w:space="0" w:color="auto"/>
            <w:left w:val="none" w:sz="0" w:space="0" w:color="auto"/>
            <w:bottom w:val="none" w:sz="0" w:space="0" w:color="auto"/>
            <w:right w:val="none" w:sz="0" w:space="0" w:color="auto"/>
          </w:divBdr>
        </w:div>
        <w:div w:id="2035036692">
          <w:marLeft w:val="0"/>
          <w:marRight w:val="0"/>
          <w:marTop w:val="0"/>
          <w:marBottom w:val="0"/>
          <w:divBdr>
            <w:top w:val="none" w:sz="0" w:space="0" w:color="auto"/>
            <w:left w:val="none" w:sz="0" w:space="0" w:color="auto"/>
            <w:bottom w:val="none" w:sz="0" w:space="0" w:color="auto"/>
            <w:right w:val="none" w:sz="0" w:space="0" w:color="auto"/>
          </w:divBdr>
        </w:div>
        <w:div w:id="1245913333">
          <w:marLeft w:val="0"/>
          <w:marRight w:val="0"/>
          <w:marTop w:val="0"/>
          <w:marBottom w:val="0"/>
          <w:divBdr>
            <w:top w:val="none" w:sz="0" w:space="0" w:color="auto"/>
            <w:left w:val="none" w:sz="0" w:space="0" w:color="auto"/>
            <w:bottom w:val="none" w:sz="0" w:space="0" w:color="auto"/>
            <w:right w:val="none" w:sz="0" w:space="0" w:color="auto"/>
          </w:divBdr>
        </w:div>
        <w:div w:id="1912034834">
          <w:marLeft w:val="0"/>
          <w:marRight w:val="0"/>
          <w:marTop w:val="0"/>
          <w:marBottom w:val="0"/>
          <w:divBdr>
            <w:top w:val="none" w:sz="0" w:space="0" w:color="auto"/>
            <w:left w:val="none" w:sz="0" w:space="0" w:color="auto"/>
            <w:bottom w:val="none" w:sz="0" w:space="0" w:color="auto"/>
            <w:right w:val="none" w:sz="0" w:space="0" w:color="auto"/>
          </w:divBdr>
        </w:div>
        <w:div w:id="617952848">
          <w:marLeft w:val="0"/>
          <w:marRight w:val="0"/>
          <w:marTop w:val="0"/>
          <w:marBottom w:val="0"/>
          <w:divBdr>
            <w:top w:val="none" w:sz="0" w:space="0" w:color="auto"/>
            <w:left w:val="none" w:sz="0" w:space="0" w:color="auto"/>
            <w:bottom w:val="none" w:sz="0" w:space="0" w:color="auto"/>
            <w:right w:val="none" w:sz="0" w:space="0" w:color="auto"/>
          </w:divBdr>
        </w:div>
        <w:div w:id="892814626">
          <w:marLeft w:val="0"/>
          <w:marRight w:val="0"/>
          <w:marTop w:val="0"/>
          <w:marBottom w:val="0"/>
          <w:divBdr>
            <w:top w:val="none" w:sz="0" w:space="0" w:color="auto"/>
            <w:left w:val="none" w:sz="0" w:space="0" w:color="auto"/>
            <w:bottom w:val="none" w:sz="0" w:space="0" w:color="auto"/>
            <w:right w:val="none" w:sz="0" w:space="0" w:color="auto"/>
          </w:divBdr>
        </w:div>
        <w:div w:id="1406679518">
          <w:marLeft w:val="0"/>
          <w:marRight w:val="0"/>
          <w:marTop w:val="0"/>
          <w:marBottom w:val="0"/>
          <w:divBdr>
            <w:top w:val="none" w:sz="0" w:space="0" w:color="auto"/>
            <w:left w:val="none" w:sz="0" w:space="0" w:color="auto"/>
            <w:bottom w:val="none" w:sz="0" w:space="0" w:color="auto"/>
            <w:right w:val="none" w:sz="0" w:space="0" w:color="auto"/>
          </w:divBdr>
        </w:div>
        <w:div w:id="419985513">
          <w:marLeft w:val="0"/>
          <w:marRight w:val="0"/>
          <w:marTop w:val="0"/>
          <w:marBottom w:val="0"/>
          <w:divBdr>
            <w:top w:val="none" w:sz="0" w:space="0" w:color="auto"/>
            <w:left w:val="none" w:sz="0" w:space="0" w:color="auto"/>
            <w:bottom w:val="none" w:sz="0" w:space="0" w:color="auto"/>
            <w:right w:val="none" w:sz="0" w:space="0" w:color="auto"/>
          </w:divBdr>
        </w:div>
        <w:div w:id="212817609">
          <w:marLeft w:val="0"/>
          <w:marRight w:val="0"/>
          <w:marTop w:val="0"/>
          <w:marBottom w:val="0"/>
          <w:divBdr>
            <w:top w:val="none" w:sz="0" w:space="0" w:color="auto"/>
            <w:left w:val="none" w:sz="0" w:space="0" w:color="auto"/>
            <w:bottom w:val="none" w:sz="0" w:space="0" w:color="auto"/>
            <w:right w:val="none" w:sz="0" w:space="0" w:color="auto"/>
          </w:divBdr>
        </w:div>
        <w:div w:id="97139437">
          <w:marLeft w:val="0"/>
          <w:marRight w:val="0"/>
          <w:marTop w:val="0"/>
          <w:marBottom w:val="0"/>
          <w:divBdr>
            <w:top w:val="none" w:sz="0" w:space="0" w:color="auto"/>
            <w:left w:val="none" w:sz="0" w:space="0" w:color="auto"/>
            <w:bottom w:val="none" w:sz="0" w:space="0" w:color="auto"/>
            <w:right w:val="none" w:sz="0" w:space="0" w:color="auto"/>
          </w:divBdr>
        </w:div>
        <w:div w:id="577011486">
          <w:marLeft w:val="0"/>
          <w:marRight w:val="0"/>
          <w:marTop w:val="0"/>
          <w:marBottom w:val="0"/>
          <w:divBdr>
            <w:top w:val="none" w:sz="0" w:space="0" w:color="auto"/>
            <w:left w:val="none" w:sz="0" w:space="0" w:color="auto"/>
            <w:bottom w:val="none" w:sz="0" w:space="0" w:color="auto"/>
            <w:right w:val="none" w:sz="0" w:space="0" w:color="auto"/>
          </w:divBdr>
        </w:div>
        <w:div w:id="1460147119">
          <w:marLeft w:val="0"/>
          <w:marRight w:val="0"/>
          <w:marTop w:val="0"/>
          <w:marBottom w:val="0"/>
          <w:divBdr>
            <w:top w:val="none" w:sz="0" w:space="0" w:color="auto"/>
            <w:left w:val="none" w:sz="0" w:space="0" w:color="auto"/>
            <w:bottom w:val="none" w:sz="0" w:space="0" w:color="auto"/>
            <w:right w:val="none" w:sz="0" w:space="0" w:color="auto"/>
          </w:divBdr>
        </w:div>
        <w:div w:id="900480295">
          <w:marLeft w:val="0"/>
          <w:marRight w:val="0"/>
          <w:marTop w:val="0"/>
          <w:marBottom w:val="0"/>
          <w:divBdr>
            <w:top w:val="none" w:sz="0" w:space="0" w:color="auto"/>
            <w:left w:val="none" w:sz="0" w:space="0" w:color="auto"/>
            <w:bottom w:val="none" w:sz="0" w:space="0" w:color="auto"/>
            <w:right w:val="none" w:sz="0" w:space="0" w:color="auto"/>
          </w:divBdr>
        </w:div>
        <w:div w:id="606738916">
          <w:marLeft w:val="0"/>
          <w:marRight w:val="0"/>
          <w:marTop w:val="0"/>
          <w:marBottom w:val="0"/>
          <w:divBdr>
            <w:top w:val="none" w:sz="0" w:space="0" w:color="auto"/>
            <w:left w:val="none" w:sz="0" w:space="0" w:color="auto"/>
            <w:bottom w:val="none" w:sz="0" w:space="0" w:color="auto"/>
            <w:right w:val="none" w:sz="0" w:space="0" w:color="auto"/>
          </w:divBdr>
        </w:div>
        <w:div w:id="1294630475">
          <w:marLeft w:val="0"/>
          <w:marRight w:val="0"/>
          <w:marTop w:val="0"/>
          <w:marBottom w:val="0"/>
          <w:divBdr>
            <w:top w:val="none" w:sz="0" w:space="0" w:color="auto"/>
            <w:left w:val="none" w:sz="0" w:space="0" w:color="auto"/>
            <w:bottom w:val="none" w:sz="0" w:space="0" w:color="auto"/>
            <w:right w:val="none" w:sz="0" w:space="0" w:color="auto"/>
          </w:divBdr>
        </w:div>
        <w:div w:id="549076346">
          <w:marLeft w:val="0"/>
          <w:marRight w:val="0"/>
          <w:marTop w:val="0"/>
          <w:marBottom w:val="0"/>
          <w:divBdr>
            <w:top w:val="none" w:sz="0" w:space="0" w:color="auto"/>
            <w:left w:val="none" w:sz="0" w:space="0" w:color="auto"/>
            <w:bottom w:val="none" w:sz="0" w:space="0" w:color="auto"/>
            <w:right w:val="none" w:sz="0" w:space="0" w:color="auto"/>
          </w:divBdr>
        </w:div>
        <w:div w:id="272320406">
          <w:marLeft w:val="0"/>
          <w:marRight w:val="0"/>
          <w:marTop w:val="0"/>
          <w:marBottom w:val="0"/>
          <w:divBdr>
            <w:top w:val="none" w:sz="0" w:space="0" w:color="auto"/>
            <w:left w:val="none" w:sz="0" w:space="0" w:color="auto"/>
            <w:bottom w:val="none" w:sz="0" w:space="0" w:color="auto"/>
            <w:right w:val="none" w:sz="0" w:space="0" w:color="auto"/>
          </w:divBdr>
        </w:div>
        <w:div w:id="1925333859">
          <w:marLeft w:val="0"/>
          <w:marRight w:val="0"/>
          <w:marTop w:val="0"/>
          <w:marBottom w:val="0"/>
          <w:divBdr>
            <w:top w:val="none" w:sz="0" w:space="0" w:color="auto"/>
            <w:left w:val="none" w:sz="0" w:space="0" w:color="auto"/>
            <w:bottom w:val="none" w:sz="0" w:space="0" w:color="auto"/>
            <w:right w:val="none" w:sz="0" w:space="0" w:color="auto"/>
          </w:divBdr>
        </w:div>
        <w:div w:id="1496728981">
          <w:marLeft w:val="0"/>
          <w:marRight w:val="0"/>
          <w:marTop w:val="0"/>
          <w:marBottom w:val="0"/>
          <w:divBdr>
            <w:top w:val="none" w:sz="0" w:space="0" w:color="auto"/>
            <w:left w:val="none" w:sz="0" w:space="0" w:color="auto"/>
            <w:bottom w:val="none" w:sz="0" w:space="0" w:color="auto"/>
            <w:right w:val="none" w:sz="0" w:space="0" w:color="auto"/>
          </w:divBdr>
        </w:div>
        <w:div w:id="1986931390">
          <w:marLeft w:val="0"/>
          <w:marRight w:val="0"/>
          <w:marTop w:val="0"/>
          <w:marBottom w:val="0"/>
          <w:divBdr>
            <w:top w:val="none" w:sz="0" w:space="0" w:color="auto"/>
            <w:left w:val="none" w:sz="0" w:space="0" w:color="auto"/>
            <w:bottom w:val="none" w:sz="0" w:space="0" w:color="auto"/>
            <w:right w:val="none" w:sz="0" w:space="0" w:color="auto"/>
          </w:divBdr>
        </w:div>
        <w:div w:id="1302345355">
          <w:marLeft w:val="0"/>
          <w:marRight w:val="0"/>
          <w:marTop w:val="0"/>
          <w:marBottom w:val="0"/>
          <w:divBdr>
            <w:top w:val="none" w:sz="0" w:space="0" w:color="auto"/>
            <w:left w:val="none" w:sz="0" w:space="0" w:color="auto"/>
            <w:bottom w:val="none" w:sz="0" w:space="0" w:color="auto"/>
            <w:right w:val="none" w:sz="0" w:space="0" w:color="auto"/>
          </w:divBdr>
        </w:div>
        <w:div w:id="468322977">
          <w:marLeft w:val="0"/>
          <w:marRight w:val="0"/>
          <w:marTop w:val="0"/>
          <w:marBottom w:val="0"/>
          <w:divBdr>
            <w:top w:val="none" w:sz="0" w:space="0" w:color="auto"/>
            <w:left w:val="none" w:sz="0" w:space="0" w:color="auto"/>
            <w:bottom w:val="none" w:sz="0" w:space="0" w:color="auto"/>
            <w:right w:val="none" w:sz="0" w:space="0" w:color="auto"/>
          </w:divBdr>
        </w:div>
        <w:div w:id="1377270603">
          <w:marLeft w:val="0"/>
          <w:marRight w:val="0"/>
          <w:marTop w:val="0"/>
          <w:marBottom w:val="0"/>
          <w:divBdr>
            <w:top w:val="none" w:sz="0" w:space="0" w:color="auto"/>
            <w:left w:val="none" w:sz="0" w:space="0" w:color="auto"/>
            <w:bottom w:val="none" w:sz="0" w:space="0" w:color="auto"/>
            <w:right w:val="none" w:sz="0" w:space="0" w:color="auto"/>
          </w:divBdr>
        </w:div>
        <w:div w:id="534587641">
          <w:marLeft w:val="0"/>
          <w:marRight w:val="0"/>
          <w:marTop w:val="0"/>
          <w:marBottom w:val="0"/>
          <w:divBdr>
            <w:top w:val="none" w:sz="0" w:space="0" w:color="auto"/>
            <w:left w:val="none" w:sz="0" w:space="0" w:color="auto"/>
            <w:bottom w:val="none" w:sz="0" w:space="0" w:color="auto"/>
            <w:right w:val="none" w:sz="0" w:space="0" w:color="auto"/>
          </w:divBdr>
        </w:div>
        <w:div w:id="1500535003">
          <w:marLeft w:val="0"/>
          <w:marRight w:val="0"/>
          <w:marTop w:val="0"/>
          <w:marBottom w:val="0"/>
          <w:divBdr>
            <w:top w:val="none" w:sz="0" w:space="0" w:color="auto"/>
            <w:left w:val="none" w:sz="0" w:space="0" w:color="auto"/>
            <w:bottom w:val="none" w:sz="0" w:space="0" w:color="auto"/>
            <w:right w:val="none" w:sz="0" w:space="0" w:color="auto"/>
          </w:divBdr>
        </w:div>
        <w:div w:id="1743018591">
          <w:marLeft w:val="0"/>
          <w:marRight w:val="0"/>
          <w:marTop w:val="0"/>
          <w:marBottom w:val="0"/>
          <w:divBdr>
            <w:top w:val="none" w:sz="0" w:space="0" w:color="auto"/>
            <w:left w:val="none" w:sz="0" w:space="0" w:color="auto"/>
            <w:bottom w:val="none" w:sz="0" w:space="0" w:color="auto"/>
            <w:right w:val="none" w:sz="0" w:space="0" w:color="auto"/>
          </w:divBdr>
        </w:div>
        <w:div w:id="343829241">
          <w:marLeft w:val="0"/>
          <w:marRight w:val="0"/>
          <w:marTop w:val="0"/>
          <w:marBottom w:val="0"/>
          <w:divBdr>
            <w:top w:val="none" w:sz="0" w:space="0" w:color="auto"/>
            <w:left w:val="none" w:sz="0" w:space="0" w:color="auto"/>
            <w:bottom w:val="none" w:sz="0" w:space="0" w:color="auto"/>
            <w:right w:val="none" w:sz="0" w:space="0" w:color="auto"/>
          </w:divBdr>
        </w:div>
        <w:div w:id="15813567">
          <w:marLeft w:val="0"/>
          <w:marRight w:val="0"/>
          <w:marTop w:val="0"/>
          <w:marBottom w:val="0"/>
          <w:divBdr>
            <w:top w:val="none" w:sz="0" w:space="0" w:color="auto"/>
            <w:left w:val="none" w:sz="0" w:space="0" w:color="auto"/>
            <w:bottom w:val="none" w:sz="0" w:space="0" w:color="auto"/>
            <w:right w:val="none" w:sz="0" w:space="0" w:color="auto"/>
          </w:divBdr>
        </w:div>
        <w:div w:id="1908497238">
          <w:marLeft w:val="0"/>
          <w:marRight w:val="0"/>
          <w:marTop w:val="0"/>
          <w:marBottom w:val="0"/>
          <w:divBdr>
            <w:top w:val="none" w:sz="0" w:space="0" w:color="auto"/>
            <w:left w:val="none" w:sz="0" w:space="0" w:color="auto"/>
            <w:bottom w:val="none" w:sz="0" w:space="0" w:color="auto"/>
            <w:right w:val="none" w:sz="0" w:space="0" w:color="auto"/>
          </w:divBdr>
        </w:div>
        <w:div w:id="295988035">
          <w:marLeft w:val="0"/>
          <w:marRight w:val="0"/>
          <w:marTop w:val="0"/>
          <w:marBottom w:val="0"/>
          <w:divBdr>
            <w:top w:val="none" w:sz="0" w:space="0" w:color="auto"/>
            <w:left w:val="none" w:sz="0" w:space="0" w:color="auto"/>
            <w:bottom w:val="none" w:sz="0" w:space="0" w:color="auto"/>
            <w:right w:val="none" w:sz="0" w:space="0" w:color="auto"/>
          </w:divBdr>
        </w:div>
        <w:div w:id="476992808">
          <w:marLeft w:val="0"/>
          <w:marRight w:val="0"/>
          <w:marTop w:val="0"/>
          <w:marBottom w:val="0"/>
          <w:divBdr>
            <w:top w:val="none" w:sz="0" w:space="0" w:color="auto"/>
            <w:left w:val="none" w:sz="0" w:space="0" w:color="auto"/>
            <w:bottom w:val="none" w:sz="0" w:space="0" w:color="auto"/>
            <w:right w:val="none" w:sz="0" w:space="0" w:color="auto"/>
          </w:divBdr>
        </w:div>
        <w:div w:id="244802489">
          <w:marLeft w:val="0"/>
          <w:marRight w:val="0"/>
          <w:marTop w:val="0"/>
          <w:marBottom w:val="0"/>
          <w:divBdr>
            <w:top w:val="none" w:sz="0" w:space="0" w:color="auto"/>
            <w:left w:val="none" w:sz="0" w:space="0" w:color="auto"/>
            <w:bottom w:val="none" w:sz="0" w:space="0" w:color="auto"/>
            <w:right w:val="none" w:sz="0" w:space="0" w:color="auto"/>
          </w:divBdr>
        </w:div>
        <w:div w:id="1190683820">
          <w:marLeft w:val="0"/>
          <w:marRight w:val="0"/>
          <w:marTop w:val="0"/>
          <w:marBottom w:val="0"/>
          <w:divBdr>
            <w:top w:val="none" w:sz="0" w:space="0" w:color="auto"/>
            <w:left w:val="none" w:sz="0" w:space="0" w:color="auto"/>
            <w:bottom w:val="none" w:sz="0" w:space="0" w:color="auto"/>
            <w:right w:val="none" w:sz="0" w:space="0" w:color="auto"/>
          </w:divBdr>
        </w:div>
        <w:div w:id="835347104">
          <w:marLeft w:val="0"/>
          <w:marRight w:val="0"/>
          <w:marTop w:val="0"/>
          <w:marBottom w:val="0"/>
          <w:divBdr>
            <w:top w:val="none" w:sz="0" w:space="0" w:color="auto"/>
            <w:left w:val="none" w:sz="0" w:space="0" w:color="auto"/>
            <w:bottom w:val="none" w:sz="0" w:space="0" w:color="auto"/>
            <w:right w:val="none" w:sz="0" w:space="0" w:color="auto"/>
          </w:divBdr>
        </w:div>
        <w:div w:id="1161000626">
          <w:marLeft w:val="0"/>
          <w:marRight w:val="0"/>
          <w:marTop w:val="0"/>
          <w:marBottom w:val="0"/>
          <w:divBdr>
            <w:top w:val="none" w:sz="0" w:space="0" w:color="auto"/>
            <w:left w:val="none" w:sz="0" w:space="0" w:color="auto"/>
            <w:bottom w:val="none" w:sz="0" w:space="0" w:color="auto"/>
            <w:right w:val="none" w:sz="0" w:space="0" w:color="auto"/>
          </w:divBdr>
        </w:div>
        <w:div w:id="1026103974">
          <w:marLeft w:val="0"/>
          <w:marRight w:val="0"/>
          <w:marTop w:val="0"/>
          <w:marBottom w:val="0"/>
          <w:divBdr>
            <w:top w:val="none" w:sz="0" w:space="0" w:color="auto"/>
            <w:left w:val="none" w:sz="0" w:space="0" w:color="auto"/>
            <w:bottom w:val="none" w:sz="0" w:space="0" w:color="auto"/>
            <w:right w:val="none" w:sz="0" w:space="0" w:color="auto"/>
          </w:divBdr>
        </w:div>
        <w:div w:id="1562909994">
          <w:marLeft w:val="0"/>
          <w:marRight w:val="0"/>
          <w:marTop w:val="0"/>
          <w:marBottom w:val="0"/>
          <w:divBdr>
            <w:top w:val="none" w:sz="0" w:space="0" w:color="auto"/>
            <w:left w:val="none" w:sz="0" w:space="0" w:color="auto"/>
            <w:bottom w:val="none" w:sz="0" w:space="0" w:color="auto"/>
            <w:right w:val="none" w:sz="0" w:space="0" w:color="auto"/>
          </w:divBdr>
        </w:div>
        <w:div w:id="1902669419">
          <w:marLeft w:val="0"/>
          <w:marRight w:val="0"/>
          <w:marTop w:val="0"/>
          <w:marBottom w:val="0"/>
          <w:divBdr>
            <w:top w:val="none" w:sz="0" w:space="0" w:color="auto"/>
            <w:left w:val="none" w:sz="0" w:space="0" w:color="auto"/>
            <w:bottom w:val="none" w:sz="0" w:space="0" w:color="auto"/>
            <w:right w:val="none" w:sz="0" w:space="0" w:color="auto"/>
          </w:divBdr>
        </w:div>
        <w:div w:id="880478736">
          <w:marLeft w:val="0"/>
          <w:marRight w:val="0"/>
          <w:marTop w:val="0"/>
          <w:marBottom w:val="0"/>
          <w:divBdr>
            <w:top w:val="none" w:sz="0" w:space="0" w:color="auto"/>
            <w:left w:val="none" w:sz="0" w:space="0" w:color="auto"/>
            <w:bottom w:val="none" w:sz="0" w:space="0" w:color="auto"/>
            <w:right w:val="none" w:sz="0" w:space="0" w:color="auto"/>
          </w:divBdr>
        </w:div>
        <w:div w:id="614795817">
          <w:marLeft w:val="0"/>
          <w:marRight w:val="0"/>
          <w:marTop w:val="0"/>
          <w:marBottom w:val="0"/>
          <w:divBdr>
            <w:top w:val="none" w:sz="0" w:space="0" w:color="auto"/>
            <w:left w:val="none" w:sz="0" w:space="0" w:color="auto"/>
            <w:bottom w:val="none" w:sz="0" w:space="0" w:color="auto"/>
            <w:right w:val="none" w:sz="0" w:space="0" w:color="auto"/>
          </w:divBdr>
        </w:div>
        <w:div w:id="1605725999">
          <w:marLeft w:val="0"/>
          <w:marRight w:val="0"/>
          <w:marTop w:val="0"/>
          <w:marBottom w:val="0"/>
          <w:divBdr>
            <w:top w:val="none" w:sz="0" w:space="0" w:color="auto"/>
            <w:left w:val="none" w:sz="0" w:space="0" w:color="auto"/>
            <w:bottom w:val="none" w:sz="0" w:space="0" w:color="auto"/>
            <w:right w:val="none" w:sz="0" w:space="0" w:color="auto"/>
          </w:divBdr>
        </w:div>
        <w:div w:id="2039575161">
          <w:marLeft w:val="0"/>
          <w:marRight w:val="0"/>
          <w:marTop w:val="0"/>
          <w:marBottom w:val="0"/>
          <w:divBdr>
            <w:top w:val="none" w:sz="0" w:space="0" w:color="auto"/>
            <w:left w:val="none" w:sz="0" w:space="0" w:color="auto"/>
            <w:bottom w:val="none" w:sz="0" w:space="0" w:color="auto"/>
            <w:right w:val="none" w:sz="0" w:space="0" w:color="auto"/>
          </w:divBdr>
        </w:div>
      </w:divsChild>
    </w:div>
    <w:div w:id="758794428">
      <w:bodyDiv w:val="1"/>
      <w:marLeft w:val="0"/>
      <w:marRight w:val="0"/>
      <w:marTop w:val="0"/>
      <w:marBottom w:val="0"/>
      <w:divBdr>
        <w:top w:val="none" w:sz="0" w:space="0" w:color="auto"/>
        <w:left w:val="none" w:sz="0" w:space="0" w:color="auto"/>
        <w:bottom w:val="none" w:sz="0" w:space="0" w:color="auto"/>
        <w:right w:val="none" w:sz="0" w:space="0" w:color="auto"/>
      </w:divBdr>
    </w:div>
    <w:div w:id="766657034">
      <w:bodyDiv w:val="1"/>
      <w:marLeft w:val="0"/>
      <w:marRight w:val="0"/>
      <w:marTop w:val="0"/>
      <w:marBottom w:val="0"/>
      <w:divBdr>
        <w:top w:val="none" w:sz="0" w:space="0" w:color="auto"/>
        <w:left w:val="none" w:sz="0" w:space="0" w:color="auto"/>
        <w:bottom w:val="none" w:sz="0" w:space="0" w:color="auto"/>
        <w:right w:val="none" w:sz="0" w:space="0" w:color="auto"/>
      </w:divBdr>
    </w:div>
    <w:div w:id="801309189">
      <w:bodyDiv w:val="1"/>
      <w:marLeft w:val="0"/>
      <w:marRight w:val="0"/>
      <w:marTop w:val="0"/>
      <w:marBottom w:val="0"/>
      <w:divBdr>
        <w:top w:val="none" w:sz="0" w:space="0" w:color="auto"/>
        <w:left w:val="none" w:sz="0" w:space="0" w:color="auto"/>
        <w:bottom w:val="none" w:sz="0" w:space="0" w:color="auto"/>
        <w:right w:val="none" w:sz="0" w:space="0" w:color="auto"/>
      </w:divBdr>
    </w:div>
    <w:div w:id="816649934">
      <w:bodyDiv w:val="1"/>
      <w:marLeft w:val="0"/>
      <w:marRight w:val="0"/>
      <w:marTop w:val="0"/>
      <w:marBottom w:val="0"/>
      <w:divBdr>
        <w:top w:val="none" w:sz="0" w:space="0" w:color="auto"/>
        <w:left w:val="none" w:sz="0" w:space="0" w:color="auto"/>
        <w:bottom w:val="none" w:sz="0" w:space="0" w:color="auto"/>
        <w:right w:val="none" w:sz="0" w:space="0" w:color="auto"/>
      </w:divBdr>
    </w:div>
    <w:div w:id="841628556">
      <w:bodyDiv w:val="1"/>
      <w:marLeft w:val="0"/>
      <w:marRight w:val="0"/>
      <w:marTop w:val="0"/>
      <w:marBottom w:val="0"/>
      <w:divBdr>
        <w:top w:val="none" w:sz="0" w:space="0" w:color="auto"/>
        <w:left w:val="none" w:sz="0" w:space="0" w:color="auto"/>
        <w:bottom w:val="none" w:sz="0" w:space="0" w:color="auto"/>
        <w:right w:val="none" w:sz="0" w:space="0" w:color="auto"/>
      </w:divBdr>
      <w:divsChild>
        <w:div w:id="1593859813">
          <w:marLeft w:val="0"/>
          <w:marRight w:val="0"/>
          <w:marTop w:val="0"/>
          <w:marBottom w:val="0"/>
          <w:divBdr>
            <w:top w:val="none" w:sz="0" w:space="0" w:color="auto"/>
            <w:left w:val="none" w:sz="0" w:space="0" w:color="auto"/>
            <w:bottom w:val="none" w:sz="0" w:space="0" w:color="auto"/>
            <w:right w:val="none" w:sz="0" w:space="0" w:color="auto"/>
          </w:divBdr>
        </w:div>
        <w:div w:id="378870045">
          <w:marLeft w:val="0"/>
          <w:marRight w:val="0"/>
          <w:marTop w:val="0"/>
          <w:marBottom w:val="0"/>
          <w:divBdr>
            <w:top w:val="none" w:sz="0" w:space="0" w:color="auto"/>
            <w:left w:val="none" w:sz="0" w:space="0" w:color="auto"/>
            <w:bottom w:val="none" w:sz="0" w:space="0" w:color="auto"/>
            <w:right w:val="none" w:sz="0" w:space="0" w:color="auto"/>
          </w:divBdr>
        </w:div>
        <w:div w:id="99300660">
          <w:marLeft w:val="0"/>
          <w:marRight w:val="0"/>
          <w:marTop w:val="0"/>
          <w:marBottom w:val="0"/>
          <w:divBdr>
            <w:top w:val="none" w:sz="0" w:space="0" w:color="auto"/>
            <w:left w:val="none" w:sz="0" w:space="0" w:color="auto"/>
            <w:bottom w:val="none" w:sz="0" w:space="0" w:color="auto"/>
            <w:right w:val="none" w:sz="0" w:space="0" w:color="auto"/>
          </w:divBdr>
        </w:div>
      </w:divsChild>
    </w:div>
    <w:div w:id="852302165">
      <w:bodyDiv w:val="1"/>
      <w:marLeft w:val="0"/>
      <w:marRight w:val="0"/>
      <w:marTop w:val="0"/>
      <w:marBottom w:val="0"/>
      <w:divBdr>
        <w:top w:val="none" w:sz="0" w:space="0" w:color="auto"/>
        <w:left w:val="none" w:sz="0" w:space="0" w:color="auto"/>
        <w:bottom w:val="none" w:sz="0" w:space="0" w:color="auto"/>
        <w:right w:val="none" w:sz="0" w:space="0" w:color="auto"/>
      </w:divBdr>
    </w:div>
    <w:div w:id="900559454">
      <w:bodyDiv w:val="1"/>
      <w:marLeft w:val="0"/>
      <w:marRight w:val="0"/>
      <w:marTop w:val="0"/>
      <w:marBottom w:val="0"/>
      <w:divBdr>
        <w:top w:val="none" w:sz="0" w:space="0" w:color="auto"/>
        <w:left w:val="none" w:sz="0" w:space="0" w:color="auto"/>
        <w:bottom w:val="none" w:sz="0" w:space="0" w:color="auto"/>
        <w:right w:val="none" w:sz="0" w:space="0" w:color="auto"/>
      </w:divBdr>
    </w:div>
    <w:div w:id="904679453">
      <w:bodyDiv w:val="1"/>
      <w:marLeft w:val="0"/>
      <w:marRight w:val="0"/>
      <w:marTop w:val="0"/>
      <w:marBottom w:val="0"/>
      <w:divBdr>
        <w:top w:val="none" w:sz="0" w:space="0" w:color="auto"/>
        <w:left w:val="none" w:sz="0" w:space="0" w:color="auto"/>
        <w:bottom w:val="none" w:sz="0" w:space="0" w:color="auto"/>
        <w:right w:val="none" w:sz="0" w:space="0" w:color="auto"/>
      </w:divBdr>
    </w:div>
    <w:div w:id="922835515">
      <w:bodyDiv w:val="1"/>
      <w:marLeft w:val="0"/>
      <w:marRight w:val="0"/>
      <w:marTop w:val="0"/>
      <w:marBottom w:val="0"/>
      <w:divBdr>
        <w:top w:val="none" w:sz="0" w:space="0" w:color="auto"/>
        <w:left w:val="none" w:sz="0" w:space="0" w:color="auto"/>
        <w:bottom w:val="none" w:sz="0" w:space="0" w:color="auto"/>
        <w:right w:val="none" w:sz="0" w:space="0" w:color="auto"/>
      </w:divBdr>
    </w:div>
    <w:div w:id="986593303">
      <w:bodyDiv w:val="1"/>
      <w:marLeft w:val="0"/>
      <w:marRight w:val="0"/>
      <w:marTop w:val="0"/>
      <w:marBottom w:val="0"/>
      <w:divBdr>
        <w:top w:val="none" w:sz="0" w:space="0" w:color="auto"/>
        <w:left w:val="none" w:sz="0" w:space="0" w:color="auto"/>
        <w:bottom w:val="none" w:sz="0" w:space="0" w:color="auto"/>
        <w:right w:val="none" w:sz="0" w:space="0" w:color="auto"/>
      </w:divBdr>
    </w:div>
    <w:div w:id="1006633333">
      <w:bodyDiv w:val="1"/>
      <w:marLeft w:val="0"/>
      <w:marRight w:val="0"/>
      <w:marTop w:val="0"/>
      <w:marBottom w:val="0"/>
      <w:divBdr>
        <w:top w:val="none" w:sz="0" w:space="0" w:color="auto"/>
        <w:left w:val="none" w:sz="0" w:space="0" w:color="auto"/>
        <w:bottom w:val="none" w:sz="0" w:space="0" w:color="auto"/>
        <w:right w:val="none" w:sz="0" w:space="0" w:color="auto"/>
      </w:divBdr>
    </w:div>
    <w:div w:id="1009601084">
      <w:bodyDiv w:val="1"/>
      <w:marLeft w:val="0"/>
      <w:marRight w:val="0"/>
      <w:marTop w:val="0"/>
      <w:marBottom w:val="0"/>
      <w:divBdr>
        <w:top w:val="none" w:sz="0" w:space="0" w:color="auto"/>
        <w:left w:val="none" w:sz="0" w:space="0" w:color="auto"/>
        <w:bottom w:val="none" w:sz="0" w:space="0" w:color="auto"/>
        <w:right w:val="none" w:sz="0" w:space="0" w:color="auto"/>
      </w:divBdr>
    </w:div>
    <w:div w:id="1012222502">
      <w:bodyDiv w:val="1"/>
      <w:marLeft w:val="0"/>
      <w:marRight w:val="0"/>
      <w:marTop w:val="0"/>
      <w:marBottom w:val="0"/>
      <w:divBdr>
        <w:top w:val="none" w:sz="0" w:space="0" w:color="auto"/>
        <w:left w:val="none" w:sz="0" w:space="0" w:color="auto"/>
        <w:bottom w:val="none" w:sz="0" w:space="0" w:color="auto"/>
        <w:right w:val="none" w:sz="0" w:space="0" w:color="auto"/>
      </w:divBdr>
    </w:div>
    <w:div w:id="1019157889">
      <w:bodyDiv w:val="1"/>
      <w:marLeft w:val="0"/>
      <w:marRight w:val="0"/>
      <w:marTop w:val="0"/>
      <w:marBottom w:val="0"/>
      <w:divBdr>
        <w:top w:val="none" w:sz="0" w:space="0" w:color="auto"/>
        <w:left w:val="none" w:sz="0" w:space="0" w:color="auto"/>
        <w:bottom w:val="none" w:sz="0" w:space="0" w:color="auto"/>
        <w:right w:val="none" w:sz="0" w:space="0" w:color="auto"/>
      </w:divBdr>
    </w:div>
    <w:div w:id="1100763740">
      <w:bodyDiv w:val="1"/>
      <w:marLeft w:val="0"/>
      <w:marRight w:val="0"/>
      <w:marTop w:val="0"/>
      <w:marBottom w:val="0"/>
      <w:divBdr>
        <w:top w:val="none" w:sz="0" w:space="0" w:color="auto"/>
        <w:left w:val="none" w:sz="0" w:space="0" w:color="auto"/>
        <w:bottom w:val="none" w:sz="0" w:space="0" w:color="auto"/>
        <w:right w:val="none" w:sz="0" w:space="0" w:color="auto"/>
      </w:divBdr>
    </w:div>
    <w:div w:id="1118329923">
      <w:bodyDiv w:val="1"/>
      <w:marLeft w:val="0"/>
      <w:marRight w:val="0"/>
      <w:marTop w:val="0"/>
      <w:marBottom w:val="0"/>
      <w:divBdr>
        <w:top w:val="none" w:sz="0" w:space="0" w:color="auto"/>
        <w:left w:val="none" w:sz="0" w:space="0" w:color="auto"/>
        <w:bottom w:val="none" w:sz="0" w:space="0" w:color="auto"/>
        <w:right w:val="none" w:sz="0" w:space="0" w:color="auto"/>
      </w:divBdr>
    </w:div>
    <w:div w:id="1130706464">
      <w:bodyDiv w:val="1"/>
      <w:marLeft w:val="0"/>
      <w:marRight w:val="0"/>
      <w:marTop w:val="0"/>
      <w:marBottom w:val="0"/>
      <w:divBdr>
        <w:top w:val="none" w:sz="0" w:space="0" w:color="auto"/>
        <w:left w:val="none" w:sz="0" w:space="0" w:color="auto"/>
        <w:bottom w:val="none" w:sz="0" w:space="0" w:color="auto"/>
        <w:right w:val="none" w:sz="0" w:space="0" w:color="auto"/>
      </w:divBdr>
    </w:div>
    <w:div w:id="1164054227">
      <w:bodyDiv w:val="1"/>
      <w:marLeft w:val="0"/>
      <w:marRight w:val="0"/>
      <w:marTop w:val="0"/>
      <w:marBottom w:val="0"/>
      <w:divBdr>
        <w:top w:val="none" w:sz="0" w:space="0" w:color="auto"/>
        <w:left w:val="none" w:sz="0" w:space="0" w:color="auto"/>
        <w:bottom w:val="none" w:sz="0" w:space="0" w:color="auto"/>
        <w:right w:val="none" w:sz="0" w:space="0" w:color="auto"/>
      </w:divBdr>
    </w:div>
    <w:div w:id="1189684235">
      <w:bodyDiv w:val="1"/>
      <w:marLeft w:val="0"/>
      <w:marRight w:val="0"/>
      <w:marTop w:val="0"/>
      <w:marBottom w:val="0"/>
      <w:divBdr>
        <w:top w:val="none" w:sz="0" w:space="0" w:color="auto"/>
        <w:left w:val="none" w:sz="0" w:space="0" w:color="auto"/>
        <w:bottom w:val="none" w:sz="0" w:space="0" w:color="auto"/>
        <w:right w:val="none" w:sz="0" w:space="0" w:color="auto"/>
      </w:divBdr>
      <w:divsChild>
        <w:div w:id="273943675">
          <w:marLeft w:val="0"/>
          <w:marRight w:val="0"/>
          <w:marTop w:val="0"/>
          <w:marBottom w:val="0"/>
          <w:divBdr>
            <w:top w:val="none" w:sz="0" w:space="0" w:color="auto"/>
            <w:left w:val="none" w:sz="0" w:space="0" w:color="auto"/>
            <w:bottom w:val="none" w:sz="0" w:space="0" w:color="auto"/>
            <w:right w:val="none" w:sz="0" w:space="0" w:color="auto"/>
          </w:divBdr>
        </w:div>
        <w:div w:id="527834349">
          <w:marLeft w:val="0"/>
          <w:marRight w:val="0"/>
          <w:marTop w:val="0"/>
          <w:marBottom w:val="0"/>
          <w:divBdr>
            <w:top w:val="none" w:sz="0" w:space="0" w:color="auto"/>
            <w:left w:val="none" w:sz="0" w:space="0" w:color="auto"/>
            <w:bottom w:val="none" w:sz="0" w:space="0" w:color="auto"/>
            <w:right w:val="none" w:sz="0" w:space="0" w:color="auto"/>
          </w:divBdr>
        </w:div>
        <w:div w:id="921569171">
          <w:marLeft w:val="0"/>
          <w:marRight w:val="0"/>
          <w:marTop w:val="0"/>
          <w:marBottom w:val="0"/>
          <w:divBdr>
            <w:top w:val="none" w:sz="0" w:space="0" w:color="auto"/>
            <w:left w:val="none" w:sz="0" w:space="0" w:color="auto"/>
            <w:bottom w:val="none" w:sz="0" w:space="0" w:color="auto"/>
            <w:right w:val="none" w:sz="0" w:space="0" w:color="auto"/>
          </w:divBdr>
        </w:div>
        <w:div w:id="983780279">
          <w:marLeft w:val="0"/>
          <w:marRight w:val="0"/>
          <w:marTop w:val="0"/>
          <w:marBottom w:val="0"/>
          <w:divBdr>
            <w:top w:val="none" w:sz="0" w:space="0" w:color="auto"/>
            <w:left w:val="none" w:sz="0" w:space="0" w:color="auto"/>
            <w:bottom w:val="none" w:sz="0" w:space="0" w:color="auto"/>
            <w:right w:val="none" w:sz="0" w:space="0" w:color="auto"/>
          </w:divBdr>
        </w:div>
        <w:div w:id="1004627230">
          <w:marLeft w:val="0"/>
          <w:marRight w:val="0"/>
          <w:marTop w:val="0"/>
          <w:marBottom w:val="0"/>
          <w:divBdr>
            <w:top w:val="none" w:sz="0" w:space="0" w:color="auto"/>
            <w:left w:val="none" w:sz="0" w:space="0" w:color="auto"/>
            <w:bottom w:val="none" w:sz="0" w:space="0" w:color="auto"/>
            <w:right w:val="none" w:sz="0" w:space="0" w:color="auto"/>
          </w:divBdr>
        </w:div>
        <w:div w:id="1396514890">
          <w:marLeft w:val="0"/>
          <w:marRight w:val="0"/>
          <w:marTop w:val="0"/>
          <w:marBottom w:val="0"/>
          <w:divBdr>
            <w:top w:val="none" w:sz="0" w:space="0" w:color="auto"/>
            <w:left w:val="none" w:sz="0" w:space="0" w:color="auto"/>
            <w:bottom w:val="none" w:sz="0" w:space="0" w:color="auto"/>
            <w:right w:val="none" w:sz="0" w:space="0" w:color="auto"/>
          </w:divBdr>
        </w:div>
        <w:div w:id="1459497308">
          <w:marLeft w:val="0"/>
          <w:marRight w:val="0"/>
          <w:marTop w:val="0"/>
          <w:marBottom w:val="0"/>
          <w:divBdr>
            <w:top w:val="none" w:sz="0" w:space="0" w:color="auto"/>
            <w:left w:val="none" w:sz="0" w:space="0" w:color="auto"/>
            <w:bottom w:val="none" w:sz="0" w:space="0" w:color="auto"/>
            <w:right w:val="none" w:sz="0" w:space="0" w:color="auto"/>
          </w:divBdr>
        </w:div>
      </w:divsChild>
    </w:div>
    <w:div w:id="1208178524">
      <w:bodyDiv w:val="1"/>
      <w:marLeft w:val="0"/>
      <w:marRight w:val="0"/>
      <w:marTop w:val="0"/>
      <w:marBottom w:val="0"/>
      <w:divBdr>
        <w:top w:val="none" w:sz="0" w:space="0" w:color="auto"/>
        <w:left w:val="none" w:sz="0" w:space="0" w:color="auto"/>
        <w:bottom w:val="none" w:sz="0" w:space="0" w:color="auto"/>
        <w:right w:val="none" w:sz="0" w:space="0" w:color="auto"/>
      </w:divBdr>
      <w:divsChild>
        <w:div w:id="155847139">
          <w:marLeft w:val="0"/>
          <w:marRight w:val="0"/>
          <w:marTop w:val="0"/>
          <w:marBottom w:val="0"/>
          <w:divBdr>
            <w:top w:val="none" w:sz="0" w:space="0" w:color="auto"/>
            <w:left w:val="none" w:sz="0" w:space="0" w:color="auto"/>
            <w:bottom w:val="none" w:sz="0" w:space="0" w:color="auto"/>
            <w:right w:val="none" w:sz="0" w:space="0" w:color="auto"/>
          </w:divBdr>
        </w:div>
      </w:divsChild>
    </w:div>
    <w:div w:id="1211385220">
      <w:bodyDiv w:val="1"/>
      <w:marLeft w:val="0"/>
      <w:marRight w:val="0"/>
      <w:marTop w:val="0"/>
      <w:marBottom w:val="0"/>
      <w:divBdr>
        <w:top w:val="none" w:sz="0" w:space="0" w:color="auto"/>
        <w:left w:val="none" w:sz="0" w:space="0" w:color="auto"/>
        <w:bottom w:val="none" w:sz="0" w:space="0" w:color="auto"/>
        <w:right w:val="none" w:sz="0" w:space="0" w:color="auto"/>
      </w:divBdr>
    </w:div>
    <w:div w:id="1220361601">
      <w:bodyDiv w:val="1"/>
      <w:marLeft w:val="0"/>
      <w:marRight w:val="0"/>
      <w:marTop w:val="0"/>
      <w:marBottom w:val="0"/>
      <w:divBdr>
        <w:top w:val="none" w:sz="0" w:space="0" w:color="auto"/>
        <w:left w:val="none" w:sz="0" w:space="0" w:color="auto"/>
        <w:bottom w:val="none" w:sz="0" w:space="0" w:color="auto"/>
        <w:right w:val="none" w:sz="0" w:space="0" w:color="auto"/>
      </w:divBdr>
    </w:div>
    <w:div w:id="1220631203">
      <w:bodyDiv w:val="1"/>
      <w:marLeft w:val="0"/>
      <w:marRight w:val="0"/>
      <w:marTop w:val="0"/>
      <w:marBottom w:val="0"/>
      <w:divBdr>
        <w:top w:val="none" w:sz="0" w:space="0" w:color="auto"/>
        <w:left w:val="none" w:sz="0" w:space="0" w:color="auto"/>
        <w:bottom w:val="none" w:sz="0" w:space="0" w:color="auto"/>
        <w:right w:val="none" w:sz="0" w:space="0" w:color="auto"/>
      </w:divBdr>
    </w:div>
    <w:div w:id="1250195992">
      <w:bodyDiv w:val="1"/>
      <w:marLeft w:val="0"/>
      <w:marRight w:val="0"/>
      <w:marTop w:val="0"/>
      <w:marBottom w:val="0"/>
      <w:divBdr>
        <w:top w:val="none" w:sz="0" w:space="0" w:color="auto"/>
        <w:left w:val="none" w:sz="0" w:space="0" w:color="auto"/>
        <w:bottom w:val="none" w:sz="0" w:space="0" w:color="auto"/>
        <w:right w:val="none" w:sz="0" w:space="0" w:color="auto"/>
      </w:divBdr>
    </w:div>
    <w:div w:id="1286809930">
      <w:bodyDiv w:val="1"/>
      <w:marLeft w:val="0"/>
      <w:marRight w:val="0"/>
      <w:marTop w:val="0"/>
      <w:marBottom w:val="0"/>
      <w:divBdr>
        <w:top w:val="none" w:sz="0" w:space="0" w:color="auto"/>
        <w:left w:val="none" w:sz="0" w:space="0" w:color="auto"/>
        <w:bottom w:val="none" w:sz="0" w:space="0" w:color="auto"/>
        <w:right w:val="none" w:sz="0" w:space="0" w:color="auto"/>
      </w:divBdr>
    </w:div>
    <w:div w:id="1298300047">
      <w:bodyDiv w:val="1"/>
      <w:marLeft w:val="0"/>
      <w:marRight w:val="0"/>
      <w:marTop w:val="0"/>
      <w:marBottom w:val="0"/>
      <w:divBdr>
        <w:top w:val="none" w:sz="0" w:space="0" w:color="auto"/>
        <w:left w:val="none" w:sz="0" w:space="0" w:color="auto"/>
        <w:bottom w:val="none" w:sz="0" w:space="0" w:color="auto"/>
        <w:right w:val="none" w:sz="0" w:space="0" w:color="auto"/>
      </w:divBdr>
    </w:div>
    <w:div w:id="1298757007">
      <w:bodyDiv w:val="1"/>
      <w:marLeft w:val="0"/>
      <w:marRight w:val="0"/>
      <w:marTop w:val="0"/>
      <w:marBottom w:val="0"/>
      <w:divBdr>
        <w:top w:val="none" w:sz="0" w:space="0" w:color="auto"/>
        <w:left w:val="none" w:sz="0" w:space="0" w:color="auto"/>
        <w:bottom w:val="none" w:sz="0" w:space="0" w:color="auto"/>
        <w:right w:val="none" w:sz="0" w:space="0" w:color="auto"/>
      </w:divBdr>
    </w:div>
    <w:div w:id="1305546084">
      <w:bodyDiv w:val="1"/>
      <w:marLeft w:val="0"/>
      <w:marRight w:val="0"/>
      <w:marTop w:val="0"/>
      <w:marBottom w:val="0"/>
      <w:divBdr>
        <w:top w:val="none" w:sz="0" w:space="0" w:color="auto"/>
        <w:left w:val="none" w:sz="0" w:space="0" w:color="auto"/>
        <w:bottom w:val="none" w:sz="0" w:space="0" w:color="auto"/>
        <w:right w:val="none" w:sz="0" w:space="0" w:color="auto"/>
      </w:divBdr>
      <w:divsChild>
        <w:div w:id="647711790">
          <w:marLeft w:val="0"/>
          <w:marRight w:val="0"/>
          <w:marTop w:val="0"/>
          <w:marBottom w:val="0"/>
          <w:divBdr>
            <w:top w:val="none" w:sz="0" w:space="0" w:color="auto"/>
            <w:left w:val="none" w:sz="0" w:space="0" w:color="auto"/>
            <w:bottom w:val="none" w:sz="0" w:space="0" w:color="auto"/>
            <w:right w:val="none" w:sz="0" w:space="0" w:color="auto"/>
          </w:divBdr>
        </w:div>
        <w:div w:id="421681628">
          <w:marLeft w:val="0"/>
          <w:marRight w:val="0"/>
          <w:marTop w:val="0"/>
          <w:marBottom w:val="0"/>
          <w:divBdr>
            <w:top w:val="none" w:sz="0" w:space="0" w:color="auto"/>
            <w:left w:val="none" w:sz="0" w:space="0" w:color="auto"/>
            <w:bottom w:val="none" w:sz="0" w:space="0" w:color="auto"/>
            <w:right w:val="none" w:sz="0" w:space="0" w:color="auto"/>
          </w:divBdr>
        </w:div>
        <w:div w:id="1694305952">
          <w:marLeft w:val="0"/>
          <w:marRight w:val="0"/>
          <w:marTop w:val="0"/>
          <w:marBottom w:val="0"/>
          <w:divBdr>
            <w:top w:val="none" w:sz="0" w:space="0" w:color="auto"/>
            <w:left w:val="none" w:sz="0" w:space="0" w:color="auto"/>
            <w:bottom w:val="none" w:sz="0" w:space="0" w:color="auto"/>
            <w:right w:val="none" w:sz="0" w:space="0" w:color="auto"/>
          </w:divBdr>
        </w:div>
        <w:div w:id="794443995">
          <w:marLeft w:val="0"/>
          <w:marRight w:val="0"/>
          <w:marTop w:val="0"/>
          <w:marBottom w:val="0"/>
          <w:divBdr>
            <w:top w:val="none" w:sz="0" w:space="0" w:color="auto"/>
            <w:left w:val="none" w:sz="0" w:space="0" w:color="auto"/>
            <w:bottom w:val="none" w:sz="0" w:space="0" w:color="auto"/>
            <w:right w:val="none" w:sz="0" w:space="0" w:color="auto"/>
          </w:divBdr>
        </w:div>
        <w:div w:id="445393686">
          <w:marLeft w:val="0"/>
          <w:marRight w:val="0"/>
          <w:marTop w:val="0"/>
          <w:marBottom w:val="0"/>
          <w:divBdr>
            <w:top w:val="none" w:sz="0" w:space="0" w:color="auto"/>
            <w:left w:val="none" w:sz="0" w:space="0" w:color="auto"/>
            <w:bottom w:val="none" w:sz="0" w:space="0" w:color="auto"/>
            <w:right w:val="none" w:sz="0" w:space="0" w:color="auto"/>
          </w:divBdr>
        </w:div>
        <w:div w:id="2108889902">
          <w:marLeft w:val="0"/>
          <w:marRight w:val="0"/>
          <w:marTop w:val="0"/>
          <w:marBottom w:val="0"/>
          <w:divBdr>
            <w:top w:val="none" w:sz="0" w:space="0" w:color="auto"/>
            <w:left w:val="none" w:sz="0" w:space="0" w:color="auto"/>
            <w:bottom w:val="none" w:sz="0" w:space="0" w:color="auto"/>
            <w:right w:val="none" w:sz="0" w:space="0" w:color="auto"/>
          </w:divBdr>
        </w:div>
        <w:div w:id="1176534987">
          <w:marLeft w:val="0"/>
          <w:marRight w:val="0"/>
          <w:marTop w:val="0"/>
          <w:marBottom w:val="0"/>
          <w:divBdr>
            <w:top w:val="none" w:sz="0" w:space="0" w:color="auto"/>
            <w:left w:val="none" w:sz="0" w:space="0" w:color="auto"/>
            <w:bottom w:val="none" w:sz="0" w:space="0" w:color="auto"/>
            <w:right w:val="none" w:sz="0" w:space="0" w:color="auto"/>
          </w:divBdr>
        </w:div>
        <w:div w:id="764690379">
          <w:marLeft w:val="0"/>
          <w:marRight w:val="0"/>
          <w:marTop w:val="0"/>
          <w:marBottom w:val="0"/>
          <w:divBdr>
            <w:top w:val="none" w:sz="0" w:space="0" w:color="auto"/>
            <w:left w:val="none" w:sz="0" w:space="0" w:color="auto"/>
            <w:bottom w:val="none" w:sz="0" w:space="0" w:color="auto"/>
            <w:right w:val="none" w:sz="0" w:space="0" w:color="auto"/>
          </w:divBdr>
        </w:div>
        <w:div w:id="1453858917">
          <w:marLeft w:val="0"/>
          <w:marRight w:val="0"/>
          <w:marTop w:val="0"/>
          <w:marBottom w:val="0"/>
          <w:divBdr>
            <w:top w:val="none" w:sz="0" w:space="0" w:color="auto"/>
            <w:left w:val="none" w:sz="0" w:space="0" w:color="auto"/>
            <w:bottom w:val="none" w:sz="0" w:space="0" w:color="auto"/>
            <w:right w:val="none" w:sz="0" w:space="0" w:color="auto"/>
          </w:divBdr>
        </w:div>
        <w:div w:id="1528300318">
          <w:marLeft w:val="0"/>
          <w:marRight w:val="0"/>
          <w:marTop w:val="0"/>
          <w:marBottom w:val="0"/>
          <w:divBdr>
            <w:top w:val="none" w:sz="0" w:space="0" w:color="auto"/>
            <w:left w:val="none" w:sz="0" w:space="0" w:color="auto"/>
            <w:bottom w:val="none" w:sz="0" w:space="0" w:color="auto"/>
            <w:right w:val="none" w:sz="0" w:space="0" w:color="auto"/>
          </w:divBdr>
        </w:div>
        <w:div w:id="703866872">
          <w:marLeft w:val="0"/>
          <w:marRight w:val="0"/>
          <w:marTop w:val="0"/>
          <w:marBottom w:val="0"/>
          <w:divBdr>
            <w:top w:val="none" w:sz="0" w:space="0" w:color="auto"/>
            <w:left w:val="none" w:sz="0" w:space="0" w:color="auto"/>
            <w:bottom w:val="none" w:sz="0" w:space="0" w:color="auto"/>
            <w:right w:val="none" w:sz="0" w:space="0" w:color="auto"/>
          </w:divBdr>
        </w:div>
        <w:div w:id="1526362588">
          <w:marLeft w:val="0"/>
          <w:marRight w:val="0"/>
          <w:marTop w:val="0"/>
          <w:marBottom w:val="0"/>
          <w:divBdr>
            <w:top w:val="none" w:sz="0" w:space="0" w:color="auto"/>
            <w:left w:val="none" w:sz="0" w:space="0" w:color="auto"/>
            <w:bottom w:val="none" w:sz="0" w:space="0" w:color="auto"/>
            <w:right w:val="none" w:sz="0" w:space="0" w:color="auto"/>
          </w:divBdr>
        </w:div>
        <w:div w:id="994840286">
          <w:marLeft w:val="0"/>
          <w:marRight w:val="0"/>
          <w:marTop w:val="0"/>
          <w:marBottom w:val="0"/>
          <w:divBdr>
            <w:top w:val="none" w:sz="0" w:space="0" w:color="auto"/>
            <w:left w:val="none" w:sz="0" w:space="0" w:color="auto"/>
            <w:bottom w:val="none" w:sz="0" w:space="0" w:color="auto"/>
            <w:right w:val="none" w:sz="0" w:space="0" w:color="auto"/>
          </w:divBdr>
        </w:div>
        <w:div w:id="1673408727">
          <w:marLeft w:val="0"/>
          <w:marRight w:val="0"/>
          <w:marTop w:val="0"/>
          <w:marBottom w:val="0"/>
          <w:divBdr>
            <w:top w:val="none" w:sz="0" w:space="0" w:color="auto"/>
            <w:left w:val="none" w:sz="0" w:space="0" w:color="auto"/>
            <w:bottom w:val="none" w:sz="0" w:space="0" w:color="auto"/>
            <w:right w:val="none" w:sz="0" w:space="0" w:color="auto"/>
          </w:divBdr>
        </w:div>
        <w:div w:id="1248423297">
          <w:marLeft w:val="0"/>
          <w:marRight w:val="0"/>
          <w:marTop w:val="0"/>
          <w:marBottom w:val="0"/>
          <w:divBdr>
            <w:top w:val="none" w:sz="0" w:space="0" w:color="auto"/>
            <w:left w:val="none" w:sz="0" w:space="0" w:color="auto"/>
            <w:bottom w:val="none" w:sz="0" w:space="0" w:color="auto"/>
            <w:right w:val="none" w:sz="0" w:space="0" w:color="auto"/>
          </w:divBdr>
        </w:div>
        <w:div w:id="607196058">
          <w:marLeft w:val="0"/>
          <w:marRight w:val="0"/>
          <w:marTop w:val="0"/>
          <w:marBottom w:val="0"/>
          <w:divBdr>
            <w:top w:val="none" w:sz="0" w:space="0" w:color="auto"/>
            <w:left w:val="none" w:sz="0" w:space="0" w:color="auto"/>
            <w:bottom w:val="none" w:sz="0" w:space="0" w:color="auto"/>
            <w:right w:val="none" w:sz="0" w:space="0" w:color="auto"/>
          </w:divBdr>
        </w:div>
        <w:div w:id="233204578">
          <w:marLeft w:val="0"/>
          <w:marRight w:val="0"/>
          <w:marTop w:val="0"/>
          <w:marBottom w:val="0"/>
          <w:divBdr>
            <w:top w:val="none" w:sz="0" w:space="0" w:color="auto"/>
            <w:left w:val="none" w:sz="0" w:space="0" w:color="auto"/>
            <w:bottom w:val="none" w:sz="0" w:space="0" w:color="auto"/>
            <w:right w:val="none" w:sz="0" w:space="0" w:color="auto"/>
          </w:divBdr>
        </w:div>
        <w:div w:id="889540808">
          <w:marLeft w:val="0"/>
          <w:marRight w:val="0"/>
          <w:marTop w:val="0"/>
          <w:marBottom w:val="0"/>
          <w:divBdr>
            <w:top w:val="none" w:sz="0" w:space="0" w:color="auto"/>
            <w:left w:val="none" w:sz="0" w:space="0" w:color="auto"/>
            <w:bottom w:val="none" w:sz="0" w:space="0" w:color="auto"/>
            <w:right w:val="none" w:sz="0" w:space="0" w:color="auto"/>
          </w:divBdr>
        </w:div>
        <w:div w:id="895622723">
          <w:marLeft w:val="0"/>
          <w:marRight w:val="0"/>
          <w:marTop w:val="0"/>
          <w:marBottom w:val="0"/>
          <w:divBdr>
            <w:top w:val="none" w:sz="0" w:space="0" w:color="auto"/>
            <w:left w:val="none" w:sz="0" w:space="0" w:color="auto"/>
            <w:bottom w:val="none" w:sz="0" w:space="0" w:color="auto"/>
            <w:right w:val="none" w:sz="0" w:space="0" w:color="auto"/>
          </w:divBdr>
        </w:div>
        <w:div w:id="1869945873">
          <w:marLeft w:val="0"/>
          <w:marRight w:val="0"/>
          <w:marTop w:val="0"/>
          <w:marBottom w:val="0"/>
          <w:divBdr>
            <w:top w:val="none" w:sz="0" w:space="0" w:color="auto"/>
            <w:left w:val="none" w:sz="0" w:space="0" w:color="auto"/>
            <w:bottom w:val="none" w:sz="0" w:space="0" w:color="auto"/>
            <w:right w:val="none" w:sz="0" w:space="0" w:color="auto"/>
          </w:divBdr>
        </w:div>
        <w:div w:id="1327175145">
          <w:marLeft w:val="0"/>
          <w:marRight w:val="0"/>
          <w:marTop w:val="0"/>
          <w:marBottom w:val="0"/>
          <w:divBdr>
            <w:top w:val="none" w:sz="0" w:space="0" w:color="auto"/>
            <w:left w:val="none" w:sz="0" w:space="0" w:color="auto"/>
            <w:bottom w:val="none" w:sz="0" w:space="0" w:color="auto"/>
            <w:right w:val="none" w:sz="0" w:space="0" w:color="auto"/>
          </w:divBdr>
        </w:div>
        <w:div w:id="543757741">
          <w:marLeft w:val="0"/>
          <w:marRight w:val="0"/>
          <w:marTop w:val="0"/>
          <w:marBottom w:val="0"/>
          <w:divBdr>
            <w:top w:val="none" w:sz="0" w:space="0" w:color="auto"/>
            <w:left w:val="none" w:sz="0" w:space="0" w:color="auto"/>
            <w:bottom w:val="none" w:sz="0" w:space="0" w:color="auto"/>
            <w:right w:val="none" w:sz="0" w:space="0" w:color="auto"/>
          </w:divBdr>
        </w:div>
        <w:div w:id="762069918">
          <w:marLeft w:val="0"/>
          <w:marRight w:val="0"/>
          <w:marTop w:val="0"/>
          <w:marBottom w:val="0"/>
          <w:divBdr>
            <w:top w:val="none" w:sz="0" w:space="0" w:color="auto"/>
            <w:left w:val="none" w:sz="0" w:space="0" w:color="auto"/>
            <w:bottom w:val="none" w:sz="0" w:space="0" w:color="auto"/>
            <w:right w:val="none" w:sz="0" w:space="0" w:color="auto"/>
          </w:divBdr>
        </w:div>
        <w:div w:id="499081281">
          <w:marLeft w:val="0"/>
          <w:marRight w:val="0"/>
          <w:marTop w:val="0"/>
          <w:marBottom w:val="0"/>
          <w:divBdr>
            <w:top w:val="none" w:sz="0" w:space="0" w:color="auto"/>
            <w:left w:val="none" w:sz="0" w:space="0" w:color="auto"/>
            <w:bottom w:val="none" w:sz="0" w:space="0" w:color="auto"/>
            <w:right w:val="none" w:sz="0" w:space="0" w:color="auto"/>
          </w:divBdr>
        </w:div>
        <w:div w:id="1015226745">
          <w:marLeft w:val="0"/>
          <w:marRight w:val="0"/>
          <w:marTop w:val="0"/>
          <w:marBottom w:val="0"/>
          <w:divBdr>
            <w:top w:val="none" w:sz="0" w:space="0" w:color="auto"/>
            <w:left w:val="none" w:sz="0" w:space="0" w:color="auto"/>
            <w:bottom w:val="none" w:sz="0" w:space="0" w:color="auto"/>
            <w:right w:val="none" w:sz="0" w:space="0" w:color="auto"/>
          </w:divBdr>
        </w:div>
        <w:div w:id="580800026">
          <w:marLeft w:val="0"/>
          <w:marRight w:val="0"/>
          <w:marTop w:val="0"/>
          <w:marBottom w:val="0"/>
          <w:divBdr>
            <w:top w:val="none" w:sz="0" w:space="0" w:color="auto"/>
            <w:left w:val="none" w:sz="0" w:space="0" w:color="auto"/>
            <w:bottom w:val="none" w:sz="0" w:space="0" w:color="auto"/>
            <w:right w:val="none" w:sz="0" w:space="0" w:color="auto"/>
          </w:divBdr>
        </w:div>
        <w:div w:id="1231647335">
          <w:marLeft w:val="0"/>
          <w:marRight w:val="0"/>
          <w:marTop w:val="0"/>
          <w:marBottom w:val="0"/>
          <w:divBdr>
            <w:top w:val="none" w:sz="0" w:space="0" w:color="auto"/>
            <w:left w:val="none" w:sz="0" w:space="0" w:color="auto"/>
            <w:bottom w:val="none" w:sz="0" w:space="0" w:color="auto"/>
            <w:right w:val="none" w:sz="0" w:space="0" w:color="auto"/>
          </w:divBdr>
        </w:div>
        <w:div w:id="2081437581">
          <w:marLeft w:val="0"/>
          <w:marRight w:val="0"/>
          <w:marTop w:val="0"/>
          <w:marBottom w:val="0"/>
          <w:divBdr>
            <w:top w:val="none" w:sz="0" w:space="0" w:color="auto"/>
            <w:left w:val="none" w:sz="0" w:space="0" w:color="auto"/>
            <w:bottom w:val="none" w:sz="0" w:space="0" w:color="auto"/>
            <w:right w:val="none" w:sz="0" w:space="0" w:color="auto"/>
          </w:divBdr>
        </w:div>
        <w:div w:id="674914831">
          <w:marLeft w:val="0"/>
          <w:marRight w:val="0"/>
          <w:marTop w:val="0"/>
          <w:marBottom w:val="0"/>
          <w:divBdr>
            <w:top w:val="none" w:sz="0" w:space="0" w:color="auto"/>
            <w:left w:val="none" w:sz="0" w:space="0" w:color="auto"/>
            <w:bottom w:val="none" w:sz="0" w:space="0" w:color="auto"/>
            <w:right w:val="none" w:sz="0" w:space="0" w:color="auto"/>
          </w:divBdr>
        </w:div>
        <w:div w:id="1806315175">
          <w:marLeft w:val="0"/>
          <w:marRight w:val="0"/>
          <w:marTop w:val="0"/>
          <w:marBottom w:val="0"/>
          <w:divBdr>
            <w:top w:val="none" w:sz="0" w:space="0" w:color="auto"/>
            <w:left w:val="none" w:sz="0" w:space="0" w:color="auto"/>
            <w:bottom w:val="none" w:sz="0" w:space="0" w:color="auto"/>
            <w:right w:val="none" w:sz="0" w:space="0" w:color="auto"/>
          </w:divBdr>
        </w:div>
        <w:div w:id="1578980684">
          <w:marLeft w:val="0"/>
          <w:marRight w:val="0"/>
          <w:marTop w:val="0"/>
          <w:marBottom w:val="0"/>
          <w:divBdr>
            <w:top w:val="none" w:sz="0" w:space="0" w:color="auto"/>
            <w:left w:val="none" w:sz="0" w:space="0" w:color="auto"/>
            <w:bottom w:val="none" w:sz="0" w:space="0" w:color="auto"/>
            <w:right w:val="none" w:sz="0" w:space="0" w:color="auto"/>
          </w:divBdr>
        </w:div>
        <w:div w:id="1747798350">
          <w:marLeft w:val="0"/>
          <w:marRight w:val="0"/>
          <w:marTop w:val="0"/>
          <w:marBottom w:val="0"/>
          <w:divBdr>
            <w:top w:val="none" w:sz="0" w:space="0" w:color="auto"/>
            <w:left w:val="none" w:sz="0" w:space="0" w:color="auto"/>
            <w:bottom w:val="none" w:sz="0" w:space="0" w:color="auto"/>
            <w:right w:val="none" w:sz="0" w:space="0" w:color="auto"/>
          </w:divBdr>
        </w:div>
        <w:div w:id="1121916474">
          <w:marLeft w:val="0"/>
          <w:marRight w:val="0"/>
          <w:marTop w:val="0"/>
          <w:marBottom w:val="0"/>
          <w:divBdr>
            <w:top w:val="none" w:sz="0" w:space="0" w:color="auto"/>
            <w:left w:val="none" w:sz="0" w:space="0" w:color="auto"/>
            <w:bottom w:val="none" w:sz="0" w:space="0" w:color="auto"/>
            <w:right w:val="none" w:sz="0" w:space="0" w:color="auto"/>
          </w:divBdr>
        </w:div>
        <w:div w:id="1120883848">
          <w:marLeft w:val="0"/>
          <w:marRight w:val="0"/>
          <w:marTop w:val="0"/>
          <w:marBottom w:val="0"/>
          <w:divBdr>
            <w:top w:val="none" w:sz="0" w:space="0" w:color="auto"/>
            <w:left w:val="none" w:sz="0" w:space="0" w:color="auto"/>
            <w:bottom w:val="none" w:sz="0" w:space="0" w:color="auto"/>
            <w:right w:val="none" w:sz="0" w:space="0" w:color="auto"/>
          </w:divBdr>
        </w:div>
        <w:div w:id="42408805">
          <w:marLeft w:val="0"/>
          <w:marRight w:val="0"/>
          <w:marTop w:val="0"/>
          <w:marBottom w:val="0"/>
          <w:divBdr>
            <w:top w:val="none" w:sz="0" w:space="0" w:color="auto"/>
            <w:left w:val="none" w:sz="0" w:space="0" w:color="auto"/>
            <w:bottom w:val="none" w:sz="0" w:space="0" w:color="auto"/>
            <w:right w:val="none" w:sz="0" w:space="0" w:color="auto"/>
          </w:divBdr>
        </w:div>
        <w:div w:id="263268730">
          <w:marLeft w:val="0"/>
          <w:marRight w:val="0"/>
          <w:marTop w:val="0"/>
          <w:marBottom w:val="0"/>
          <w:divBdr>
            <w:top w:val="none" w:sz="0" w:space="0" w:color="auto"/>
            <w:left w:val="none" w:sz="0" w:space="0" w:color="auto"/>
            <w:bottom w:val="none" w:sz="0" w:space="0" w:color="auto"/>
            <w:right w:val="none" w:sz="0" w:space="0" w:color="auto"/>
          </w:divBdr>
        </w:div>
        <w:div w:id="1295136553">
          <w:marLeft w:val="0"/>
          <w:marRight w:val="0"/>
          <w:marTop w:val="0"/>
          <w:marBottom w:val="0"/>
          <w:divBdr>
            <w:top w:val="none" w:sz="0" w:space="0" w:color="auto"/>
            <w:left w:val="none" w:sz="0" w:space="0" w:color="auto"/>
            <w:bottom w:val="none" w:sz="0" w:space="0" w:color="auto"/>
            <w:right w:val="none" w:sz="0" w:space="0" w:color="auto"/>
          </w:divBdr>
        </w:div>
        <w:div w:id="809638495">
          <w:marLeft w:val="0"/>
          <w:marRight w:val="0"/>
          <w:marTop w:val="0"/>
          <w:marBottom w:val="0"/>
          <w:divBdr>
            <w:top w:val="none" w:sz="0" w:space="0" w:color="auto"/>
            <w:left w:val="none" w:sz="0" w:space="0" w:color="auto"/>
            <w:bottom w:val="none" w:sz="0" w:space="0" w:color="auto"/>
            <w:right w:val="none" w:sz="0" w:space="0" w:color="auto"/>
          </w:divBdr>
        </w:div>
      </w:divsChild>
    </w:div>
    <w:div w:id="1306666299">
      <w:bodyDiv w:val="1"/>
      <w:marLeft w:val="0"/>
      <w:marRight w:val="0"/>
      <w:marTop w:val="0"/>
      <w:marBottom w:val="0"/>
      <w:divBdr>
        <w:top w:val="none" w:sz="0" w:space="0" w:color="auto"/>
        <w:left w:val="none" w:sz="0" w:space="0" w:color="auto"/>
        <w:bottom w:val="none" w:sz="0" w:space="0" w:color="auto"/>
        <w:right w:val="none" w:sz="0" w:space="0" w:color="auto"/>
      </w:divBdr>
    </w:div>
    <w:div w:id="1316570487">
      <w:bodyDiv w:val="1"/>
      <w:marLeft w:val="0"/>
      <w:marRight w:val="0"/>
      <w:marTop w:val="0"/>
      <w:marBottom w:val="0"/>
      <w:divBdr>
        <w:top w:val="none" w:sz="0" w:space="0" w:color="auto"/>
        <w:left w:val="none" w:sz="0" w:space="0" w:color="auto"/>
        <w:bottom w:val="none" w:sz="0" w:space="0" w:color="auto"/>
        <w:right w:val="none" w:sz="0" w:space="0" w:color="auto"/>
      </w:divBdr>
    </w:div>
    <w:div w:id="1328241893">
      <w:bodyDiv w:val="1"/>
      <w:marLeft w:val="0"/>
      <w:marRight w:val="0"/>
      <w:marTop w:val="0"/>
      <w:marBottom w:val="0"/>
      <w:divBdr>
        <w:top w:val="none" w:sz="0" w:space="0" w:color="auto"/>
        <w:left w:val="none" w:sz="0" w:space="0" w:color="auto"/>
        <w:bottom w:val="none" w:sz="0" w:space="0" w:color="auto"/>
        <w:right w:val="none" w:sz="0" w:space="0" w:color="auto"/>
      </w:divBdr>
    </w:div>
    <w:div w:id="1342777338">
      <w:bodyDiv w:val="1"/>
      <w:marLeft w:val="0"/>
      <w:marRight w:val="0"/>
      <w:marTop w:val="0"/>
      <w:marBottom w:val="0"/>
      <w:divBdr>
        <w:top w:val="none" w:sz="0" w:space="0" w:color="auto"/>
        <w:left w:val="none" w:sz="0" w:space="0" w:color="auto"/>
        <w:bottom w:val="none" w:sz="0" w:space="0" w:color="auto"/>
        <w:right w:val="none" w:sz="0" w:space="0" w:color="auto"/>
      </w:divBdr>
    </w:div>
    <w:div w:id="1357461814">
      <w:bodyDiv w:val="1"/>
      <w:marLeft w:val="0"/>
      <w:marRight w:val="0"/>
      <w:marTop w:val="0"/>
      <w:marBottom w:val="0"/>
      <w:divBdr>
        <w:top w:val="none" w:sz="0" w:space="0" w:color="auto"/>
        <w:left w:val="none" w:sz="0" w:space="0" w:color="auto"/>
        <w:bottom w:val="none" w:sz="0" w:space="0" w:color="auto"/>
        <w:right w:val="none" w:sz="0" w:space="0" w:color="auto"/>
      </w:divBdr>
    </w:div>
    <w:div w:id="1368873918">
      <w:bodyDiv w:val="1"/>
      <w:marLeft w:val="0"/>
      <w:marRight w:val="0"/>
      <w:marTop w:val="0"/>
      <w:marBottom w:val="0"/>
      <w:divBdr>
        <w:top w:val="none" w:sz="0" w:space="0" w:color="auto"/>
        <w:left w:val="none" w:sz="0" w:space="0" w:color="auto"/>
        <w:bottom w:val="none" w:sz="0" w:space="0" w:color="auto"/>
        <w:right w:val="none" w:sz="0" w:space="0" w:color="auto"/>
      </w:divBdr>
    </w:div>
    <w:div w:id="1399208556">
      <w:bodyDiv w:val="1"/>
      <w:marLeft w:val="0"/>
      <w:marRight w:val="0"/>
      <w:marTop w:val="0"/>
      <w:marBottom w:val="0"/>
      <w:divBdr>
        <w:top w:val="none" w:sz="0" w:space="0" w:color="auto"/>
        <w:left w:val="none" w:sz="0" w:space="0" w:color="auto"/>
        <w:bottom w:val="none" w:sz="0" w:space="0" w:color="auto"/>
        <w:right w:val="none" w:sz="0" w:space="0" w:color="auto"/>
      </w:divBdr>
    </w:div>
    <w:div w:id="1401949367">
      <w:bodyDiv w:val="1"/>
      <w:marLeft w:val="0"/>
      <w:marRight w:val="0"/>
      <w:marTop w:val="0"/>
      <w:marBottom w:val="0"/>
      <w:divBdr>
        <w:top w:val="none" w:sz="0" w:space="0" w:color="auto"/>
        <w:left w:val="none" w:sz="0" w:space="0" w:color="auto"/>
        <w:bottom w:val="none" w:sz="0" w:space="0" w:color="auto"/>
        <w:right w:val="none" w:sz="0" w:space="0" w:color="auto"/>
      </w:divBdr>
    </w:div>
    <w:div w:id="1413501520">
      <w:bodyDiv w:val="1"/>
      <w:marLeft w:val="0"/>
      <w:marRight w:val="0"/>
      <w:marTop w:val="0"/>
      <w:marBottom w:val="0"/>
      <w:divBdr>
        <w:top w:val="none" w:sz="0" w:space="0" w:color="auto"/>
        <w:left w:val="none" w:sz="0" w:space="0" w:color="auto"/>
        <w:bottom w:val="none" w:sz="0" w:space="0" w:color="auto"/>
        <w:right w:val="none" w:sz="0" w:space="0" w:color="auto"/>
      </w:divBdr>
    </w:div>
    <w:div w:id="1461025761">
      <w:bodyDiv w:val="1"/>
      <w:marLeft w:val="0"/>
      <w:marRight w:val="0"/>
      <w:marTop w:val="0"/>
      <w:marBottom w:val="0"/>
      <w:divBdr>
        <w:top w:val="none" w:sz="0" w:space="0" w:color="auto"/>
        <w:left w:val="none" w:sz="0" w:space="0" w:color="auto"/>
        <w:bottom w:val="none" w:sz="0" w:space="0" w:color="auto"/>
        <w:right w:val="none" w:sz="0" w:space="0" w:color="auto"/>
      </w:divBdr>
    </w:div>
    <w:div w:id="1461873530">
      <w:bodyDiv w:val="1"/>
      <w:marLeft w:val="0"/>
      <w:marRight w:val="0"/>
      <w:marTop w:val="0"/>
      <w:marBottom w:val="0"/>
      <w:divBdr>
        <w:top w:val="none" w:sz="0" w:space="0" w:color="auto"/>
        <w:left w:val="none" w:sz="0" w:space="0" w:color="auto"/>
        <w:bottom w:val="none" w:sz="0" w:space="0" w:color="auto"/>
        <w:right w:val="none" w:sz="0" w:space="0" w:color="auto"/>
      </w:divBdr>
    </w:div>
    <w:div w:id="1492406873">
      <w:bodyDiv w:val="1"/>
      <w:marLeft w:val="0"/>
      <w:marRight w:val="0"/>
      <w:marTop w:val="0"/>
      <w:marBottom w:val="0"/>
      <w:divBdr>
        <w:top w:val="none" w:sz="0" w:space="0" w:color="auto"/>
        <w:left w:val="none" w:sz="0" w:space="0" w:color="auto"/>
        <w:bottom w:val="none" w:sz="0" w:space="0" w:color="auto"/>
        <w:right w:val="none" w:sz="0" w:space="0" w:color="auto"/>
      </w:divBdr>
    </w:div>
    <w:div w:id="1517843266">
      <w:bodyDiv w:val="1"/>
      <w:marLeft w:val="0"/>
      <w:marRight w:val="0"/>
      <w:marTop w:val="0"/>
      <w:marBottom w:val="0"/>
      <w:divBdr>
        <w:top w:val="none" w:sz="0" w:space="0" w:color="auto"/>
        <w:left w:val="none" w:sz="0" w:space="0" w:color="auto"/>
        <w:bottom w:val="none" w:sz="0" w:space="0" w:color="auto"/>
        <w:right w:val="none" w:sz="0" w:space="0" w:color="auto"/>
      </w:divBdr>
      <w:divsChild>
        <w:div w:id="24521682">
          <w:marLeft w:val="0"/>
          <w:marRight w:val="0"/>
          <w:marTop w:val="0"/>
          <w:marBottom w:val="0"/>
          <w:divBdr>
            <w:top w:val="none" w:sz="0" w:space="0" w:color="auto"/>
            <w:left w:val="none" w:sz="0" w:space="0" w:color="auto"/>
            <w:bottom w:val="none" w:sz="0" w:space="0" w:color="auto"/>
            <w:right w:val="none" w:sz="0" w:space="0" w:color="auto"/>
          </w:divBdr>
        </w:div>
        <w:div w:id="48308659">
          <w:marLeft w:val="0"/>
          <w:marRight w:val="0"/>
          <w:marTop w:val="0"/>
          <w:marBottom w:val="0"/>
          <w:divBdr>
            <w:top w:val="none" w:sz="0" w:space="0" w:color="auto"/>
            <w:left w:val="none" w:sz="0" w:space="0" w:color="auto"/>
            <w:bottom w:val="none" w:sz="0" w:space="0" w:color="auto"/>
            <w:right w:val="none" w:sz="0" w:space="0" w:color="auto"/>
          </w:divBdr>
        </w:div>
        <w:div w:id="205220689">
          <w:marLeft w:val="0"/>
          <w:marRight w:val="0"/>
          <w:marTop w:val="0"/>
          <w:marBottom w:val="0"/>
          <w:divBdr>
            <w:top w:val="none" w:sz="0" w:space="0" w:color="auto"/>
            <w:left w:val="none" w:sz="0" w:space="0" w:color="auto"/>
            <w:bottom w:val="none" w:sz="0" w:space="0" w:color="auto"/>
            <w:right w:val="none" w:sz="0" w:space="0" w:color="auto"/>
          </w:divBdr>
        </w:div>
        <w:div w:id="217017491">
          <w:marLeft w:val="0"/>
          <w:marRight w:val="0"/>
          <w:marTop w:val="0"/>
          <w:marBottom w:val="0"/>
          <w:divBdr>
            <w:top w:val="none" w:sz="0" w:space="0" w:color="auto"/>
            <w:left w:val="none" w:sz="0" w:space="0" w:color="auto"/>
            <w:bottom w:val="none" w:sz="0" w:space="0" w:color="auto"/>
            <w:right w:val="none" w:sz="0" w:space="0" w:color="auto"/>
          </w:divBdr>
        </w:div>
        <w:div w:id="246153652">
          <w:marLeft w:val="0"/>
          <w:marRight w:val="0"/>
          <w:marTop w:val="0"/>
          <w:marBottom w:val="0"/>
          <w:divBdr>
            <w:top w:val="none" w:sz="0" w:space="0" w:color="auto"/>
            <w:left w:val="none" w:sz="0" w:space="0" w:color="auto"/>
            <w:bottom w:val="none" w:sz="0" w:space="0" w:color="auto"/>
            <w:right w:val="none" w:sz="0" w:space="0" w:color="auto"/>
          </w:divBdr>
        </w:div>
        <w:div w:id="337194403">
          <w:marLeft w:val="0"/>
          <w:marRight w:val="0"/>
          <w:marTop w:val="0"/>
          <w:marBottom w:val="0"/>
          <w:divBdr>
            <w:top w:val="none" w:sz="0" w:space="0" w:color="auto"/>
            <w:left w:val="none" w:sz="0" w:space="0" w:color="auto"/>
            <w:bottom w:val="none" w:sz="0" w:space="0" w:color="auto"/>
            <w:right w:val="none" w:sz="0" w:space="0" w:color="auto"/>
          </w:divBdr>
        </w:div>
        <w:div w:id="363679928">
          <w:marLeft w:val="0"/>
          <w:marRight w:val="0"/>
          <w:marTop w:val="0"/>
          <w:marBottom w:val="0"/>
          <w:divBdr>
            <w:top w:val="none" w:sz="0" w:space="0" w:color="auto"/>
            <w:left w:val="none" w:sz="0" w:space="0" w:color="auto"/>
            <w:bottom w:val="none" w:sz="0" w:space="0" w:color="auto"/>
            <w:right w:val="none" w:sz="0" w:space="0" w:color="auto"/>
          </w:divBdr>
        </w:div>
        <w:div w:id="423958927">
          <w:marLeft w:val="0"/>
          <w:marRight w:val="0"/>
          <w:marTop w:val="0"/>
          <w:marBottom w:val="0"/>
          <w:divBdr>
            <w:top w:val="none" w:sz="0" w:space="0" w:color="auto"/>
            <w:left w:val="none" w:sz="0" w:space="0" w:color="auto"/>
            <w:bottom w:val="none" w:sz="0" w:space="0" w:color="auto"/>
            <w:right w:val="none" w:sz="0" w:space="0" w:color="auto"/>
          </w:divBdr>
        </w:div>
        <w:div w:id="438262748">
          <w:marLeft w:val="0"/>
          <w:marRight w:val="0"/>
          <w:marTop w:val="0"/>
          <w:marBottom w:val="0"/>
          <w:divBdr>
            <w:top w:val="none" w:sz="0" w:space="0" w:color="auto"/>
            <w:left w:val="none" w:sz="0" w:space="0" w:color="auto"/>
            <w:bottom w:val="none" w:sz="0" w:space="0" w:color="auto"/>
            <w:right w:val="none" w:sz="0" w:space="0" w:color="auto"/>
          </w:divBdr>
        </w:div>
        <w:div w:id="445776063">
          <w:marLeft w:val="0"/>
          <w:marRight w:val="0"/>
          <w:marTop w:val="0"/>
          <w:marBottom w:val="0"/>
          <w:divBdr>
            <w:top w:val="none" w:sz="0" w:space="0" w:color="auto"/>
            <w:left w:val="none" w:sz="0" w:space="0" w:color="auto"/>
            <w:bottom w:val="none" w:sz="0" w:space="0" w:color="auto"/>
            <w:right w:val="none" w:sz="0" w:space="0" w:color="auto"/>
          </w:divBdr>
        </w:div>
        <w:div w:id="466700913">
          <w:marLeft w:val="0"/>
          <w:marRight w:val="0"/>
          <w:marTop w:val="0"/>
          <w:marBottom w:val="0"/>
          <w:divBdr>
            <w:top w:val="none" w:sz="0" w:space="0" w:color="auto"/>
            <w:left w:val="none" w:sz="0" w:space="0" w:color="auto"/>
            <w:bottom w:val="none" w:sz="0" w:space="0" w:color="auto"/>
            <w:right w:val="none" w:sz="0" w:space="0" w:color="auto"/>
          </w:divBdr>
        </w:div>
        <w:div w:id="468137350">
          <w:marLeft w:val="0"/>
          <w:marRight w:val="0"/>
          <w:marTop w:val="0"/>
          <w:marBottom w:val="0"/>
          <w:divBdr>
            <w:top w:val="none" w:sz="0" w:space="0" w:color="auto"/>
            <w:left w:val="none" w:sz="0" w:space="0" w:color="auto"/>
            <w:bottom w:val="none" w:sz="0" w:space="0" w:color="auto"/>
            <w:right w:val="none" w:sz="0" w:space="0" w:color="auto"/>
          </w:divBdr>
        </w:div>
        <w:div w:id="510264232">
          <w:marLeft w:val="0"/>
          <w:marRight w:val="0"/>
          <w:marTop w:val="0"/>
          <w:marBottom w:val="0"/>
          <w:divBdr>
            <w:top w:val="none" w:sz="0" w:space="0" w:color="auto"/>
            <w:left w:val="none" w:sz="0" w:space="0" w:color="auto"/>
            <w:bottom w:val="none" w:sz="0" w:space="0" w:color="auto"/>
            <w:right w:val="none" w:sz="0" w:space="0" w:color="auto"/>
          </w:divBdr>
        </w:div>
        <w:div w:id="1106923305">
          <w:marLeft w:val="0"/>
          <w:marRight w:val="0"/>
          <w:marTop w:val="0"/>
          <w:marBottom w:val="0"/>
          <w:divBdr>
            <w:top w:val="none" w:sz="0" w:space="0" w:color="auto"/>
            <w:left w:val="none" w:sz="0" w:space="0" w:color="auto"/>
            <w:bottom w:val="none" w:sz="0" w:space="0" w:color="auto"/>
            <w:right w:val="none" w:sz="0" w:space="0" w:color="auto"/>
          </w:divBdr>
        </w:div>
        <w:div w:id="1304310870">
          <w:marLeft w:val="0"/>
          <w:marRight w:val="0"/>
          <w:marTop w:val="0"/>
          <w:marBottom w:val="0"/>
          <w:divBdr>
            <w:top w:val="none" w:sz="0" w:space="0" w:color="auto"/>
            <w:left w:val="none" w:sz="0" w:space="0" w:color="auto"/>
            <w:bottom w:val="none" w:sz="0" w:space="0" w:color="auto"/>
            <w:right w:val="none" w:sz="0" w:space="0" w:color="auto"/>
          </w:divBdr>
        </w:div>
        <w:div w:id="1378161030">
          <w:marLeft w:val="0"/>
          <w:marRight w:val="0"/>
          <w:marTop w:val="0"/>
          <w:marBottom w:val="0"/>
          <w:divBdr>
            <w:top w:val="none" w:sz="0" w:space="0" w:color="auto"/>
            <w:left w:val="none" w:sz="0" w:space="0" w:color="auto"/>
            <w:bottom w:val="none" w:sz="0" w:space="0" w:color="auto"/>
            <w:right w:val="none" w:sz="0" w:space="0" w:color="auto"/>
          </w:divBdr>
        </w:div>
        <w:div w:id="1395084651">
          <w:marLeft w:val="0"/>
          <w:marRight w:val="0"/>
          <w:marTop w:val="0"/>
          <w:marBottom w:val="0"/>
          <w:divBdr>
            <w:top w:val="none" w:sz="0" w:space="0" w:color="auto"/>
            <w:left w:val="none" w:sz="0" w:space="0" w:color="auto"/>
            <w:bottom w:val="none" w:sz="0" w:space="0" w:color="auto"/>
            <w:right w:val="none" w:sz="0" w:space="0" w:color="auto"/>
          </w:divBdr>
        </w:div>
        <w:div w:id="1453404908">
          <w:marLeft w:val="0"/>
          <w:marRight w:val="0"/>
          <w:marTop w:val="0"/>
          <w:marBottom w:val="0"/>
          <w:divBdr>
            <w:top w:val="none" w:sz="0" w:space="0" w:color="auto"/>
            <w:left w:val="none" w:sz="0" w:space="0" w:color="auto"/>
            <w:bottom w:val="none" w:sz="0" w:space="0" w:color="auto"/>
            <w:right w:val="none" w:sz="0" w:space="0" w:color="auto"/>
          </w:divBdr>
        </w:div>
        <w:div w:id="1475484943">
          <w:marLeft w:val="0"/>
          <w:marRight w:val="0"/>
          <w:marTop w:val="0"/>
          <w:marBottom w:val="0"/>
          <w:divBdr>
            <w:top w:val="none" w:sz="0" w:space="0" w:color="auto"/>
            <w:left w:val="none" w:sz="0" w:space="0" w:color="auto"/>
            <w:bottom w:val="none" w:sz="0" w:space="0" w:color="auto"/>
            <w:right w:val="none" w:sz="0" w:space="0" w:color="auto"/>
          </w:divBdr>
        </w:div>
        <w:div w:id="1495098811">
          <w:marLeft w:val="0"/>
          <w:marRight w:val="0"/>
          <w:marTop w:val="0"/>
          <w:marBottom w:val="0"/>
          <w:divBdr>
            <w:top w:val="none" w:sz="0" w:space="0" w:color="auto"/>
            <w:left w:val="none" w:sz="0" w:space="0" w:color="auto"/>
            <w:bottom w:val="none" w:sz="0" w:space="0" w:color="auto"/>
            <w:right w:val="none" w:sz="0" w:space="0" w:color="auto"/>
          </w:divBdr>
        </w:div>
        <w:div w:id="1503278274">
          <w:marLeft w:val="0"/>
          <w:marRight w:val="0"/>
          <w:marTop w:val="0"/>
          <w:marBottom w:val="0"/>
          <w:divBdr>
            <w:top w:val="none" w:sz="0" w:space="0" w:color="auto"/>
            <w:left w:val="none" w:sz="0" w:space="0" w:color="auto"/>
            <w:bottom w:val="none" w:sz="0" w:space="0" w:color="auto"/>
            <w:right w:val="none" w:sz="0" w:space="0" w:color="auto"/>
          </w:divBdr>
        </w:div>
        <w:div w:id="1535386589">
          <w:marLeft w:val="0"/>
          <w:marRight w:val="0"/>
          <w:marTop w:val="0"/>
          <w:marBottom w:val="0"/>
          <w:divBdr>
            <w:top w:val="none" w:sz="0" w:space="0" w:color="auto"/>
            <w:left w:val="none" w:sz="0" w:space="0" w:color="auto"/>
            <w:bottom w:val="none" w:sz="0" w:space="0" w:color="auto"/>
            <w:right w:val="none" w:sz="0" w:space="0" w:color="auto"/>
          </w:divBdr>
        </w:div>
        <w:div w:id="1547251217">
          <w:marLeft w:val="0"/>
          <w:marRight w:val="0"/>
          <w:marTop w:val="0"/>
          <w:marBottom w:val="0"/>
          <w:divBdr>
            <w:top w:val="none" w:sz="0" w:space="0" w:color="auto"/>
            <w:left w:val="none" w:sz="0" w:space="0" w:color="auto"/>
            <w:bottom w:val="none" w:sz="0" w:space="0" w:color="auto"/>
            <w:right w:val="none" w:sz="0" w:space="0" w:color="auto"/>
          </w:divBdr>
        </w:div>
        <w:div w:id="1623459520">
          <w:marLeft w:val="0"/>
          <w:marRight w:val="0"/>
          <w:marTop w:val="0"/>
          <w:marBottom w:val="0"/>
          <w:divBdr>
            <w:top w:val="none" w:sz="0" w:space="0" w:color="auto"/>
            <w:left w:val="none" w:sz="0" w:space="0" w:color="auto"/>
            <w:bottom w:val="none" w:sz="0" w:space="0" w:color="auto"/>
            <w:right w:val="none" w:sz="0" w:space="0" w:color="auto"/>
          </w:divBdr>
        </w:div>
        <w:div w:id="1748576649">
          <w:marLeft w:val="0"/>
          <w:marRight w:val="0"/>
          <w:marTop w:val="0"/>
          <w:marBottom w:val="0"/>
          <w:divBdr>
            <w:top w:val="none" w:sz="0" w:space="0" w:color="auto"/>
            <w:left w:val="none" w:sz="0" w:space="0" w:color="auto"/>
            <w:bottom w:val="none" w:sz="0" w:space="0" w:color="auto"/>
            <w:right w:val="none" w:sz="0" w:space="0" w:color="auto"/>
          </w:divBdr>
        </w:div>
        <w:div w:id="1793547063">
          <w:marLeft w:val="0"/>
          <w:marRight w:val="0"/>
          <w:marTop w:val="0"/>
          <w:marBottom w:val="0"/>
          <w:divBdr>
            <w:top w:val="none" w:sz="0" w:space="0" w:color="auto"/>
            <w:left w:val="none" w:sz="0" w:space="0" w:color="auto"/>
            <w:bottom w:val="none" w:sz="0" w:space="0" w:color="auto"/>
            <w:right w:val="none" w:sz="0" w:space="0" w:color="auto"/>
          </w:divBdr>
        </w:div>
        <w:div w:id="1842699868">
          <w:marLeft w:val="0"/>
          <w:marRight w:val="0"/>
          <w:marTop w:val="0"/>
          <w:marBottom w:val="0"/>
          <w:divBdr>
            <w:top w:val="none" w:sz="0" w:space="0" w:color="auto"/>
            <w:left w:val="none" w:sz="0" w:space="0" w:color="auto"/>
            <w:bottom w:val="none" w:sz="0" w:space="0" w:color="auto"/>
            <w:right w:val="none" w:sz="0" w:space="0" w:color="auto"/>
          </w:divBdr>
        </w:div>
        <w:div w:id="1857378032">
          <w:marLeft w:val="0"/>
          <w:marRight w:val="0"/>
          <w:marTop w:val="0"/>
          <w:marBottom w:val="0"/>
          <w:divBdr>
            <w:top w:val="none" w:sz="0" w:space="0" w:color="auto"/>
            <w:left w:val="none" w:sz="0" w:space="0" w:color="auto"/>
            <w:bottom w:val="none" w:sz="0" w:space="0" w:color="auto"/>
            <w:right w:val="none" w:sz="0" w:space="0" w:color="auto"/>
          </w:divBdr>
        </w:div>
        <w:div w:id="1875381758">
          <w:marLeft w:val="0"/>
          <w:marRight w:val="0"/>
          <w:marTop w:val="0"/>
          <w:marBottom w:val="0"/>
          <w:divBdr>
            <w:top w:val="none" w:sz="0" w:space="0" w:color="auto"/>
            <w:left w:val="none" w:sz="0" w:space="0" w:color="auto"/>
            <w:bottom w:val="none" w:sz="0" w:space="0" w:color="auto"/>
            <w:right w:val="none" w:sz="0" w:space="0" w:color="auto"/>
          </w:divBdr>
        </w:div>
        <w:div w:id="1877617477">
          <w:marLeft w:val="0"/>
          <w:marRight w:val="0"/>
          <w:marTop w:val="0"/>
          <w:marBottom w:val="0"/>
          <w:divBdr>
            <w:top w:val="none" w:sz="0" w:space="0" w:color="auto"/>
            <w:left w:val="none" w:sz="0" w:space="0" w:color="auto"/>
            <w:bottom w:val="none" w:sz="0" w:space="0" w:color="auto"/>
            <w:right w:val="none" w:sz="0" w:space="0" w:color="auto"/>
          </w:divBdr>
        </w:div>
        <w:div w:id="1880782638">
          <w:marLeft w:val="0"/>
          <w:marRight w:val="0"/>
          <w:marTop w:val="0"/>
          <w:marBottom w:val="0"/>
          <w:divBdr>
            <w:top w:val="none" w:sz="0" w:space="0" w:color="auto"/>
            <w:left w:val="none" w:sz="0" w:space="0" w:color="auto"/>
            <w:bottom w:val="none" w:sz="0" w:space="0" w:color="auto"/>
            <w:right w:val="none" w:sz="0" w:space="0" w:color="auto"/>
          </w:divBdr>
        </w:div>
        <w:div w:id="1949313787">
          <w:marLeft w:val="0"/>
          <w:marRight w:val="0"/>
          <w:marTop w:val="0"/>
          <w:marBottom w:val="0"/>
          <w:divBdr>
            <w:top w:val="none" w:sz="0" w:space="0" w:color="auto"/>
            <w:left w:val="none" w:sz="0" w:space="0" w:color="auto"/>
            <w:bottom w:val="none" w:sz="0" w:space="0" w:color="auto"/>
            <w:right w:val="none" w:sz="0" w:space="0" w:color="auto"/>
          </w:divBdr>
        </w:div>
      </w:divsChild>
    </w:div>
    <w:div w:id="1539392257">
      <w:bodyDiv w:val="1"/>
      <w:marLeft w:val="0"/>
      <w:marRight w:val="0"/>
      <w:marTop w:val="0"/>
      <w:marBottom w:val="0"/>
      <w:divBdr>
        <w:top w:val="none" w:sz="0" w:space="0" w:color="auto"/>
        <w:left w:val="none" w:sz="0" w:space="0" w:color="auto"/>
        <w:bottom w:val="none" w:sz="0" w:space="0" w:color="auto"/>
        <w:right w:val="none" w:sz="0" w:space="0" w:color="auto"/>
      </w:divBdr>
    </w:div>
    <w:div w:id="1563826206">
      <w:bodyDiv w:val="1"/>
      <w:marLeft w:val="0"/>
      <w:marRight w:val="0"/>
      <w:marTop w:val="0"/>
      <w:marBottom w:val="0"/>
      <w:divBdr>
        <w:top w:val="none" w:sz="0" w:space="0" w:color="auto"/>
        <w:left w:val="none" w:sz="0" w:space="0" w:color="auto"/>
        <w:bottom w:val="none" w:sz="0" w:space="0" w:color="auto"/>
        <w:right w:val="none" w:sz="0" w:space="0" w:color="auto"/>
      </w:divBdr>
    </w:div>
    <w:div w:id="1569808478">
      <w:bodyDiv w:val="1"/>
      <w:marLeft w:val="0"/>
      <w:marRight w:val="0"/>
      <w:marTop w:val="0"/>
      <w:marBottom w:val="0"/>
      <w:divBdr>
        <w:top w:val="none" w:sz="0" w:space="0" w:color="auto"/>
        <w:left w:val="none" w:sz="0" w:space="0" w:color="auto"/>
        <w:bottom w:val="none" w:sz="0" w:space="0" w:color="auto"/>
        <w:right w:val="none" w:sz="0" w:space="0" w:color="auto"/>
      </w:divBdr>
    </w:div>
    <w:div w:id="1580942547">
      <w:bodyDiv w:val="1"/>
      <w:marLeft w:val="0"/>
      <w:marRight w:val="0"/>
      <w:marTop w:val="0"/>
      <w:marBottom w:val="0"/>
      <w:divBdr>
        <w:top w:val="none" w:sz="0" w:space="0" w:color="auto"/>
        <w:left w:val="none" w:sz="0" w:space="0" w:color="auto"/>
        <w:bottom w:val="none" w:sz="0" w:space="0" w:color="auto"/>
        <w:right w:val="none" w:sz="0" w:space="0" w:color="auto"/>
      </w:divBdr>
    </w:div>
    <w:div w:id="1613198032">
      <w:bodyDiv w:val="1"/>
      <w:marLeft w:val="0"/>
      <w:marRight w:val="0"/>
      <w:marTop w:val="0"/>
      <w:marBottom w:val="0"/>
      <w:divBdr>
        <w:top w:val="none" w:sz="0" w:space="0" w:color="auto"/>
        <w:left w:val="none" w:sz="0" w:space="0" w:color="auto"/>
        <w:bottom w:val="none" w:sz="0" w:space="0" w:color="auto"/>
        <w:right w:val="none" w:sz="0" w:space="0" w:color="auto"/>
      </w:divBdr>
    </w:div>
    <w:div w:id="1711607754">
      <w:bodyDiv w:val="1"/>
      <w:marLeft w:val="0"/>
      <w:marRight w:val="0"/>
      <w:marTop w:val="0"/>
      <w:marBottom w:val="0"/>
      <w:divBdr>
        <w:top w:val="none" w:sz="0" w:space="0" w:color="auto"/>
        <w:left w:val="none" w:sz="0" w:space="0" w:color="auto"/>
        <w:bottom w:val="none" w:sz="0" w:space="0" w:color="auto"/>
        <w:right w:val="none" w:sz="0" w:space="0" w:color="auto"/>
      </w:divBdr>
    </w:div>
    <w:div w:id="1713576370">
      <w:bodyDiv w:val="1"/>
      <w:marLeft w:val="0"/>
      <w:marRight w:val="0"/>
      <w:marTop w:val="0"/>
      <w:marBottom w:val="0"/>
      <w:divBdr>
        <w:top w:val="none" w:sz="0" w:space="0" w:color="auto"/>
        <w:left w:val="none" w:sz="0" w:space="0" w:color="auto"/>
        <w:bottom w:val="none" w:sz="0" w:space="0" w:color="auto"/>
        <w:right w:val="none" w:sz="0" w:space="0" w:color="auto"/>
      </w:divBdr>
    </w:div>
    <w:div w:id="1740133995">
      <w:bodyDiv w:val="1"/>
      <w:marLeft w:val="0"/>
      <w:marRight w:val="0"/>
      <w:marTop w:val="0"/>
      <w:marBottom w:val="0"/>
      <w:divBdr>
        <w:top w:val="none" w:sz="0" w:space="0" w:color="auto"/>
        <w:left w:val="none" w:sz="0" w:space="0" w:color="auto"/>
        <w:bottom w:val="none" w:sz="0" w:space="0" w:color="auto"/>
        <w:right w:val="none" w:sz="0" w:space="0" w:color="auto"/>
      </w:divBdr>
    </w:div>
    <w:div w:id="1749500000">
      <w:bodyDiv w:val="1"/>
      <w:marLeft w:val="0"/>
      <w:marRight w:val="0"/>
      <w:marTop w:val="0"/>
      <w:marBottom w:val="0"/>
      <w:divBdr>
        <w:top w:val="none" w:sz="0" w:space="0" w:color="auto"/>
        <w:left w:val="none" w:sz="0" w:space="0" w:color="auto"/>
        <w:bottom w:val="none" w:sz="0" w:space="0" w:color="auto"/>
        <w:right w:val="none" w:sz="0" w:space="0" w:color="auto"/>
      </w:divBdr>
    </w:div>
    <w:div w:id="1758406765">
      <w:bodyDiv w:val="1"/>
      <w:marLeft w:val="0"/>
      <w:marRight w:val="0"/>
      <w:marTop w:val="0"/>
      <w:marBottom w:val="0"/>
      <w:divBdr>
        <w:top w:val="none" w:sz="0" w:space="0" w:color="auto"/>
        <w:left w:val="none" w:sz="0" w:space="0" w:color="auto"/>
        <w:bottom w:val="none" w:sz="0" w:space="0" w:color="auto"/>
        <w:right w:val="none" w:sz="0" w:space="0" w:color="auto"/>
      </w:divBdr>
      <w:divsChild>
        <w:div w:id="1834371196">
          <w:marLeft w:val="0"/>
          <w:marRight w:val="0"/>
          <w:marTop w:val="0"/>
          <w:marBottom w:val="0"/>
          <w:divBdr>
            <w:top w:val="none" w:sz="0" w:space="0" w:color="auto"/>
            <w:left w:val="none" w:sz="0" w:space="0" w:color="auto"/>
            <w:bottom w:val="none" w:sz="0" w:space="0" w:color="auto"/>
            <w:right w:val="none" w:sz="0" w:space="0" w:color="auto"/>
          </w:divBdr>
        </w:div>
        <w:div w:id="1735422903">
          <w:marLeft w:val="0"/>
          <w:marRight w:val="0"/>
          <w:marTop w:val="0"/>
          <w:marBottom w:val="0"/>
          <w:divBdr>
            <w:top w:val="none" w:sz="0" w:space="0" w:color="auto"/>
            <w:left w:val="none" w:sz="0" w:space="0" w:color="auto"/>
            <w:bottom w:val="none" w:sz="0" w:space="0" w:color="auto"/>
            <w:right w:val="none" w:sz="0" w:space="0" w:color="auto"/>
          </w:divBdr>
        </w:div>
        <w:div w:id="1295405826">
          <w:marLeft w:val="0"/>
          <w:marRight w:val="0"/>
          <w:marTop w:val="0"/>
          <w:marBottom w:val="0"/>
          <w:divBdr>
            <w:top w:val="none" w:sz="0" w:space="0" w:color="auto"/>
            <w:left w:val="none" w:sz="0" w:space="0" w:color="auto"/>
            <w:bottom w:val="none" w:sz="0" w:space="0" w:color="auto"/>
            <w:right w:val="none" w:sz="0" w:space="0" w:color="auto"/>
          </w:divBdr>
        </w:div>
        <w:div w:id="234822144">
          <w:marLeft w:val="0"/>
          <w:marRight w:val="0"/>
          <w:marTop w:val="0"/>
          <w:marBottom w:val="0"/>
          <w:divBdr>
            <w:top w:val="none" w:sz="0" w:space="0" w:color="auto"/>
            <w:left w:val="none" w:sz="0" w:space="0" w:color="auto"/>
            <w:bottom w:val="none" w:sz="0" w:space="0" w:color="auto"/>
            <w:right w:val="none" w:sz="0" w:space="0" w:color="auto"/>
          </w:divBdr>
        </w:div>
        <w:div w:id="217670380">
          <w:marLeft w:val="0"/>
          <w:marRight w:val="0"/>
          <w:marTop w:val="0"/>
          <w:marBottom w:val="0"/>
          <w:divBdr>
            <w:top w:val="none" w:sz="0" w:space="0" w:color="auto"/>
            <w:left w:val="none" w:sz="0" w:space="0" w:color="auto"/>
            <w:bottom w:val="none" w:sz="0" w:space="0" w:color="auto"/>
            <w:right w:val="none" w:sz="0" w:space="0" w:color="auto"/>
          </w:divBdr>
        </w:div>
        <w:div w:id="652636371">
          <w:marLeft w:val="0"/>
          <w:marRight w:val="0"/>
          <w:marTop w:val="0"/>
          <w:marBottom w:val="0"/>
          <w:divBdr>
            <w:top w:val="none" w:sz="0" w:space="0" w:color="auto"/>
            <w:left w:val="none" w:sz="0" w:space="0" w:color="auto"/>
            <w:bottom w:val="none" w:sz="0" w:space="0" w:color="auto"/>
            <w:right w:val="none" w:sz="0" w:space="0" w:color="auto"/>
          </w:divBdr>
        </w:div>
        <w:div w:id="1843010656">
          <w:marLeft w:val="0"/>
          <w:marRight w:val="0"/>
          <w:marTop w:val="0"/>
          <w:marBottom w:val="0"/>
          <w:divBdr>
            <w:top w:val="none" w:sz="0" w:space="0" w:color="auto"/>
            <w:left w:val="none" w:sz="0" w:space="0" w:color="auto"/>
            <w:bottom w:val="none" w:sz="0" w:space="0" w:color="auto"/>
            <w:right w:val="none" w:sz="0" w:space="0" w:color="auto"/>
          </w:divBdr>
        </w:div>
        <w:div w:id="690881356">
          <w:marLeft w:val="0"/>
          <w:marRight w:val="0"/>
          <w:marTop w:val="0"/>
          <w:marBottom w:val="0"/>
          <w:divBdr>
            <w:top w:val="none" w:sz="0" w:space="0" w:color="auto"/>
            <w:left w:val="none" w:sz="0" w:space="0" w:color="auto"/>
            <w:bottom w:val="none" w:sz="0" w:space="0" w:color="auto"/>
            <w:right w:val="none" w:sz="0" w:space="0" w:color="auto"/>
          </w:divBdr>
        </w:div>
        <w:div w:id="140851233">
          <w:marLeft w:val="0"/>
          <w:marRight w:val="0"/>
          <w:marTop w:val="0"/>
          <w:marBottom w:val="0"/>
          <w:divBdr>
            <w:top w:val="none" w:sz="0" w:space="0" w:color="auto"/>
            <w:left w:val="none" w:sz="0" w:space="0" w:color="auto"/>
            <w:bottom w:val="none" w:sz="0" w:space="0" w:color="auto"/>
            <w:right w:val="none" w:sz="0" w:space="0" w:color="auto"/>
          </w:divBdr>
        </w:div>
        <w:div w:id="1544363792">
          <w:marLeft w:val="0"/>
          <w:marRight w:val="0"/>
          <w:marTop w:val="0"/>
          <w:marBottom w:val="0"/>
          <w:divBdr>
            <w:top w:val="none" w:sz="0" w:space="0" w:color="auto"/>
            <w:left w:val="none" w:sz="0" w:space="0" w:color="auto"/>
            <w:bottom w:val="none" w:sz="0" w:space="0" w:color="auto"/>
            <w:right w:val="none" w:sz="0" w:space="0" w:color="auto"/>
          </w:divBdr>
        </w:div>
        <w:div w:id="1116634139">
          <w:marLeft w:val="0"/>
          <w:marRight w:val="0"/>
          <w:marTop w:val="0"/>
          <w:marBottom w:val="0"/>
          <w:divBdr>
            <w:top w:val="none" w:sz="0" w:space="0" w:color="auto"/>
            <w:left w:val="none" w:sz="0" w:space="0" w:color="auto"/>
            <w:bottom w:val="none" w:sz="0" w:space="0" w:color="auto"/>
            <w:right w:val="none" w:sz="0" w:space="0" w:color="auto"/>
          </w:divBdr>
        </w:div>
        <w:div w:id="1194615790">
          <w:marLeft w:val="0"/>
          <w:marRight w:val="0"/>
          <w:marTop w:val="0"/>
          <w:marBottom w:val="0"/>
          <w:divBdr>
            <w:top w:val="none" w:sz="0" w:space="0" w:color="auto"/>
            <w:left w:val="none" w:sz="0" w:space="0" w:color="auto"/>
            <w:bottom w:val="none" w:sz="0" w:space="0" w:color="auto"/>
            <w:right w:val="none" w:sz="0" w:space="0" w:color="auto"/>
          </w:divBdr>
        </w:div>
        <w:div w:id="1150514794">
          <w:marLeft w:val="0"/>
          <w:marRight w:val="0"/>
          <w:marTop w:val="0"/>
          <w:marBottom w:val="0"/>
          <w:divBdr>
            <w:top w:val="none" w:sz="0" w:space="0" w:color="auto"/>
            <w:left w:val="none" w:sz="0" w:space="0" w:color="auto"/>
            <w:bottom w:val="none" w:sz="0" w:space="0" w:color="auto"/>
            <w:right w:val="none" w:sz="0" w:space="0" w:color="auto"/>
          </w:divBdr>
        </w:div>
      </w:divsChild>
    </w:div>
    <w:div w:id="1761023996">
      <w:bodyDiv w:val="1"/>
      <w:marLeft w:val="0"/>
      <w:marRight w:val="0"/>
      <w:marTop w:val="0"/>
      <w:marBottom w:val="0"/>
      <w:divBdr>
        <w:top w:val="none" w:sz="0" w:space="0" w:color="auto"/>
        <w:left w:val="none" w:sz="0" w:space="0" w:color="auto"/>
        <w:bottom w:val="none" w:sz="0" w:space="0" w:color="auto"/>
        <w:right w:val="none" w:sz="0" w:space="0" w:color="auto"/>
      </w:divBdr>
    </w:div>
    <w:div w:id="1764496887">
      <w:bodyDiv w:val="1"/>
      <w:marLeft w:val="0"/>
      <w:marRight w:val="0"/>
      <w:marTop w:val="0"/>
      <w:marBottom w:val="0"/>
      <w:divBdr>
        <w:top w:val="none" w:sz="0" w:space="0" w:color="auto"/>
        <w:left w:val="none" w:sz="0" w:space="0" w:color="auto"/>
        <w:bottom w:val="none" w:sz="0" w:space="0" w:color="auto"/>
        <w:right w:val="none" w:sz="0" w:space="0" w:color="auto"/>
      </w:divBdr>
    </w:div>
    <w:div w:id="1800562873">
      <w:bodyDiv w:val="1"/>
      <w:marLeft w:val="0"/>
      <w:marRight w:val="0"/>
      <w:marTop w:val="0"/>
      <w:marBottom w:val="0"/>
      <w:divBdr>
        <w:top w:val="none" w:sz="0" w:space="0" w:color="auto"/>
        <w:left w:val="none" w:sz="0" w:space="0" w:color="auto"/>
        <w:bottom w:val="none" w:sz="0" w:space="0" w:color="auto"/>
        <w:right w:val="none" w:sz="0" w:space="0" w:color="auto"/>
      </w:divBdr>
    </w:div>
    <w:div w:id="1808039867">
      <w:bodyDiv w:val="1"/>
      <w:marLeft w:val="0"/>
      <w:marRight w:val="0"/>
      <w:marTop w:val="0"/>
      <w:marBottom w:val="0"/>
      <w:divBdr>
        <w:top w:val="none" w:sz="0" w:space="0" w:color="auto"/>
        <w:left w:val="none" w:sz="0" w:space="0" w:color="auto"/>
        <w:bottom w:val="none" w:sz="0" w:space="0" w:color="auto"/>
        <w:right w:val="none" w:sz="0" w:space="0" w:color="auto"/>
      </w:divBdr>
    </w:div>
    <w:div w:id="1822040444">
      <w:bodyDiv w:val="1"/>
      <w:marLeft w:val="0"/>
      <w:marRight w:val="0"/>
      <w:marTop w:val="0"/>
      <w:marBottom w:val="0"/>
      <w:divBdr>
        <w:top w:val="none" w:sz="0" w:space="0" w:color="auto"/>
        <w:left w:val="none" w:sz="0" w:space="0" w:color="auto"/>
        <w:bottom w:val="none" w:sz="0" w:space="0" w:color="auto"/>
        <w:right w:val="none" w:sz="0" w:space="0" w:color="auto"/>
      </w:divBdr>
    </w:div>
    <w:div w:id="1842894966">
      <w:bodyDiv w:val="1"/>
      <w:marLeft w:val="0"/>
      <w:marRight w:val="0"/>
      <w:marTop w:val="0"/>
      <w:marBottom w:val="0"/>
      <w:divBdr>
        <w:top w:val="none" w:sz="0" w:space="0" w:color="auto"/>
        <w:left w:val="none" w:sz="0" w:space="0" w:color="auto"/>
        <w:bottom w:val="none" w:sz="0" w:space="0" w:color="auto"/>
        <w:right w:val="none" w:sz="0" w:space="0" w:color="auto"/>
      </w:divBdr>
      <w:divsChild>
        <w:div w:id="1446193503">
          <w:marLeft w:val="0"/>
          <w:marRight w:val="0"/>
          <w:marTop w:val="0"/>
          <w:marBottom w:val="0"/>
          <w:divBdr>
            <w:top w:val="none" w:sz="0" w:space="0" w:color="auto"/>
            <w:left w:val="none" w:sz="0" w:space="0" w:color="auto"/>
            <w:bottom w:val="none" w:sz="0" w:space="0" w:color="auto"/>
            <w:right w:val="none" w:sz="0" w:space="0" w:color="auto"/>
          </w:divBdr>
        </w:div>
        <w:div w:id="1179738822">
          <w:marLeft w:val="0"/>
          <w:marRight w:val="0"/>
          <w:marTop w:val="0"/>
          <w:marBottom w:val="0"/>
          <w:divBdr>
            <w:top w:val="none" w:sz="0" w:space="0" w:color="auto"/>
            <w:left w:val="none" w:sz="0" w:space="0" w:color="auto"/>
            <w:bottom w:val="none" w:sz="0" w:space="0" w:color="auto"/>
            <w:right w:val="none" w:sz="0" w:space="0" w:color="auto"/>
          </w:divBdr>
        </w:div>
        <w:div w:id="1536700513">
          <w:marLeft w:val="0"/>
          <w:marRight w:val="0"/>
          <w:marTop w:val="0"/>
          <w:marBottom w:val="0"/>
          <w:divBdr>
            <w:top w:val="none" w:sz="0" w:space="0" w:color="auto"/>
            <w:left w:val="none" w:sz="0" w:space="0" w:color="auto"/>
            <w:bottom w:val="none" w:sz="0" w:space="0" w:color="auto"/>
            <w:right w:val="none" w:sz="0" w:space="0" w:color="auto"/>
          </w:divBdr>
        </w:div>
        <w:div w:id="450443448">
          <w:marLeft w:val="0"/>
          <w:marRight w:val="0"/>
          <w:marTop w:val="0"/>
          <w:marBottom w:val="0"/>
          <w:divBdr>
            <w:top w:val="none" w:sz="0" w:space="0" w:color="auto"/>
            <w:left w:val="none" w:sz="0" w:space="0" w:color="auto"/>
            <w:bottom w:val="none" w:sz="0" w:space="0" w:color="auto"/>
            <w:right w:val="none" w:sz="0" w:space="0" w:color="auto"/>
          </w:divBdr>
        </w:div>
        <w:div w:id="47073350">
          <w:marLeft w:val="0"/>
          <w:marRight w:val="0"/>
          <w:marTop w:val="0"/>
          <w:marBottom w:val="0"/>
          <w:divBdr>
            <w:top w:val="none" w:sz="0" w:space="0" w:color="auto"/>
            <w:left w:val="none" w:sz="0" w:space="0" w:color="auto"/>
            <w:bottom w:val="none" w:sz="0" w:space="0" w:color="auto"/>
            <w:right w:val="none" w:sz="0" w:space="0" w:color="auto"/>
          </w:divBdr>
        </w:div>
        <w:div w:id="893850594">
          <w:marLeft w:val="0"/>
          <w:marRight w:val="0"/>
          <w:marTop w:val="0"/>
          <w:marBottom w:val="0"/>
          <w:divBdr>
            <w:top w:val="none" w:sz="0" w:space="0" w:color="auto"/>
            <w:left w:val="none" w:sz="0" w:space="0" w:color="auto"/>
            <w:bottom w:val="none" w:sz="0" w:space="0" w:color="auto"/>
            <w:right w:val="none" w:sz="0" w:space="0" w:color="auto"/>
          </w:divBdr>
        </w:div>
        <w:div w:id="1262910406">
          <w:marLeft w:val="0"/>
          <w:marRight w:val="0"/>
          <w:marTop w:val="0"/>
          <w:marBottom w:val="0"/>
          <w:divBdr>
            <w:top w:val="none" w:sz="0" w:space="0" w:color="auto"/>
            <w:left w:val="none" w:sz="0" w:space="0" w:color="auto"/>
            <w:bottom w:val="none" w:sz="0" w:space="0" w:color="auto"/>
            <w:right w:val="none" w:sz="0" w:space="0" w:color="auto"/>
          </w:divBdr>
        </w:div>
        <w:div w:id="346713182">
          <w:marLeft w:val="0"/>
          <w:marRight w:val="0"/>
          <w:marTop w:val="0"/>
          <w:marBottom w:val="0"/>
          <w:divBdr>
            <w:top w:val="none" w:sz="0" w:space="0" w:color="auto"/>
            <w:left w:val="none" w:sz="0" w:space="0" w:color="auto"/>
            <w:bottom w:val="none" w:sz="0" w:space="0" w:color="auto"/>
            <w:right w:val="none" w:sz="0" w:space="0" w:color="auto"/>
          </w:divBdr>
        </w:div>
        <w:div w:id="1937980917">
          <w:marLeft w:val="0"/>
          <w:marRight w:val="0"/>
          <w:marTop w:val="0"/>
          <w:marBottom w:val="0"/>
          <w:divBdr>
            <w:top w:val="none" w:sz="0" w:space="0" w:color="auto"/>
            <w:left w:val="none" w:sz="0" w:space="0" w:color="auto"/>
            <w:bottom w:val="none" w:sz="0" w:space="0" w:color="auto"/>
            <w:right w:val="none" w:sz="0" w:space="0" w:color="auto"/>
          </w:divBdr>
        </w:div>
      </w:divsChild>
    </w:div>
    <w:div w:id="1889610885">
      <w:bodyDiv w:val="1"/>
      <w:marLeft w:val="0"/>
      <w:marRight w:val="0"/>
      <w:marTop w:val="0"/>
      <w:marBottom w:val="0"/>
      <w:divBdr>
        <w:top w:val="none" w:sz="0" w:space="0" w:color="auto"/>
        <w:left w:val="none" w:sz="0" w:space="0" w:color="auto"/>
        <w:bottom w:val="none" w:sz="0" w:space="0" w:color="auto"/>
        <w:right w:val="none" w:sz="0" w:space="0" w:color="auto"/>
      </w:divBdr>
    </w:div>
    <w:div w:id="1904557854">
      <w:bodyDiv w:val="1"/>
      <w:marLeft w:val="0"/>
      <w:marRight w:val="0"/>
      <w:marTop w:val="0"/>
      <w:marBottom w:val="0"/>
      <w:divBdr>
        <w:top w:val="none" w:sz="0" w:space="0" w:color="auto"/>
        <w:left w:val="none" w:sz="0" w:space="0" w:color="auto"/>
        <w:bottom w:val="none" w:sz="0" w:space="0" w:color="auto"/>
        <w:right w:val="none" w:sz="0" w:space="0" w:color="auto"/>
      </w:divBdr>
    </w:div>
    <w:div w:id="1917858797">
      <w:bodyDiv w:val="1"/>
      <w:marLeft w:val="0"/>
      <w:marRight w:val="0"/>
      <w:marTop w:val="0"/>
      <w:marBottom w:val="0"/>
      <w:divBdr>
        <w:top w:val="none" w:sz="0" w:space="0" w:color="auto"/>
        <w:left w:val="none" w:sz="0" w:space="0" w:color="auto"/>
        <w:bottom w:val="none" w:sz="0" w:space="0" w:color="auto"/>
        <w:right w:val="none" w:sz="0" w:space="0" w:color="auto"/>
      </w:divBdr>
    </w:div>
    <w:div w:id="1932276742">
      <w:bodyDiv w:val="1"/>
      <w:marLeft w:val="0"/>
      <w:marRight w:val="0"/>
      <w:marTop w:val="0"/>
      <w:marBottom w:val="0"/>
      <w:divBdr>
        <w:top w:val="none" w:sz="0" w:space="0" w:color="auto"/>
        <w:left w:val="none" w:sz="0" w:space="0" w:color="auto"/>
        <w:bottom w:val="none" w:sz="0" w:space="0" w:color="auto"/>
        <w:right w:val="none" w:sz="0" w:space="0" w:color="auto"/>
      </w:divBdr>
      <w:divsChild>
        <w:div w:id="268584940">
          <w:marLeft w:val="0"/>
          <w:marRight w:val="0"/>
          <w:marTop w:val="0"/>
          <w:marBottom w:val="0"/>
          <w:divBdr>
            <w:top w:val="none" w:sz="0" w:space="0" w:color="auto"/>
            <w:left w:val="none" w:sz="0" w:space="0" w:color="auto"/>
            <w:bottom w:val="none" w:sz="0" w:space="0" w:color="auto"/>
            <w:right w:val="none" w:sz="0" w:space="0" w:color="auto"/>
          </w:divBdr>
        </w:div>
        <w:div w:id="941886423">
          <w:marLeft w:val="0"/>
          <w:marRight w:val="0"/>
          <w:marTop w:val="0"/>
          <w:marBottom w:val="0"/>
          <w:divBdr>
            <w:top w:val="none" w:sz="0" w:space="0" w:color="auto"/>
            <w:left w:val="none" w:sz="0" w:space="0" w:color="auto"/>
            <w:bottom w:val="none" w:sz="0" w:space="0" w:color="auto"/>
            <w:right w:val="none" w:sz="0" w:space="0" w:color="auto"/>
          </w:divBdr>
        </w:div>
        <w:div w:id="1283993857">
          <w:marLeft w:val="0"/>
          <w:marRight w:val="0"/>
          <w:marTop w:val="0"/>
          <w:marBottom w:val="0"/>
          <w:divBdr>
            <w:top w:val="none" w:sz="0" w:space="0" w:color="auto"/>
            <w:left w:val="none" w:sz="0" w:space="0" w:color="auto"/>
            <w:bottom w:val="none" w:sz="0" w:space="0" w:color="auto"/>
            <w:right w:val="none" w:sz="0" w:space="0" w:color="auto"/>
          </w:divBdr>
        </w:div>
        <w:div w:id="284774979">
          <w:marLeft w:val="0"/>
          <w:marRight w:val="0"/>
          <w:marTop w:val="0"/>
          <w:marBottom w:val="0"/>
          <w:divBdr>
            <w:top w:val="none" w:sz="0" w:space="0" w:color="auto"/>
            <w:left w:val="none" w:sz="0" w:space="0" w:color="auto"/>
            <w:bottom w:val="none" w:sz="0" w:space="0" w:color="auto"/>
            <w:right w:val="none" w:sz="0" w:space="0" w:color="auto"/>
          </w:divBdr>
        </w:div>
        <w:div w:id="1828328158">
          <w:marLeft w:val="0"/>
          <w:marRight w:val="0"/>
          <w:marTop w:val="0"/>
          <w:marBottom w:val="0"/>
          <w:divBdr>
            <w:top w:val="none" w:sz="0" w:space="0" w:color="auto"/>
            <w:left w:val="none" w:sz="0" w:space="0" w:color="auto"/>
            <w:bottom w:val="none" w:sz="0" w:space="0" w:color="auto"/>
            <w:right w:val="none" w:sz="0" w:space="0" w:color="auto"/>
          </w:divBdr>
        </w:div>
        <w:div w:id="1643775666">
          <w:marLeft w:val="0"/>
          <w:marRight w:val="0"/>
          <w:marTop w:val="0"/>
          <w:marBottom w:val="0"/>
          <w:divBdr>
            <w:top w:val="none" w:sz="0" w:space="0" w:color="auto"/>
            <w:left w:val="none" w:sz="0" w:space="0" w:color="auto"/>
            <w:bottom w:val="none" w:sz="0" w:space="0" w:color="auto"/>
            <w:right w:val="none" w:sz="0" w:space="0" w:color="auto"/>
          </w:divBdr>
        </w:div>
        <w:div w:id="1745831205">
          <w:marLeft w:val="0"/>
          <w:marRight w:val="0"/>
          <w:marTop w:val="0"/>
          <w:marBottom w:val="0"/>
          <w:divBdr>
            <w:top w:val="none" w:sz="0" w:space="0" w:color="auto"/>
            <w:left w:val="none" w:sz="0" w:space="0" w:color="auto"/>
            <w:bottom w:val="none" w:sz="0" w:space="0" w:color="auto"/>
            <w:right w:val="none" w:sz="0" w:space="0" w:color="auto"/>
          </w:divBdr>
        </w:div>
        <w:div w:id="1017079578">
          <w:marLeft w:val="0"/>
          <w:marRight w:val="0"/>
          <w:marTop w:val="0"/>
          <w:marBottom w:val="0"/>
          <w:divBdr>
            <w:top w:val="none" w:sz="0" w:space="0" w:color="auto"/>
            <w:left w:val="none" w:sz="0" w:space="0" w:color="auto"/>
            <w:bottom w:val="none" w:sz="0" w:space="0" w:color="auto"/>
            <w:right w:val="none" w:sz="0" w:space="0" w:color="auto"/>
          </w:divBdr>
        </w:div>
        <w:div w:id="1892497862">
          <w:marLeft w:val="0"/>
          <w:marRight w:val="0"/>
          <w:marTop w:val="0"/>
          <w:marBottom w:val="0"/>
          <w:divBdr>
            <w:top w:val="none" w:sz="0" w:space="0" w:color="auto"/>
            <w:left w:val="none" w:sz="0" w:space="0" w:color="auto"/>
            <w:bottom w:val="none" w:sz="0" w:space="0" w:color="auto"/>
            <w:right w:val="none" w:sz="0" w:space="0" w:color="auto"/>
          </w:divBdr>
        </w:div>
      </w:divsChild>
    </w:div>
    <w:div w:id="1939634166">
      <w:bodyDiv w:val="1"/>
      <w:marLeft w:val="0"/>
      <w:marRight w:val="0"/>
      <w:marTop w:val="0"/>
      <w:marBottom w:val="0"/>
      <w:divBdr>
        <w:top w:val="none" w:sz="0" w:space="0" w:color="auto"/>
        <w:left w:val="none" w:sz="0" w:space="0" w:color="auto"/>
        <w:bottom w:val="none" w:sz="0" w:space="0" w:color="auto"/>
        <w:right w:val="none" w:sz="0" w:space="0" w:color="auto"/>
      </w:divBdr>
    </w:div>
    <w:div w:id="1972131588">
      <w:bodyDiv w:val="1"/>
      <w:marLeft w:val="0"/>
      <w:marRight w:val="0"/>
      <w:marTop w:val="0"/>
      <w:marBottom w:val="0"/>
      <w:divBdr>
        <w:top w:val="none" w:sz="0" w:space="0" w:color="auto"/>
        <w:left w:val="none" w:sz="0" w:space="0" w:color="auto"/>
        <w:bottom w:val="none" w:sz="0" w:space="0" w:color="auto"/>
        <w:right w:val="none" w:sz="0" w:space="0" w:color="auto"/>
      </w:divBdr>
      <w:divsChild>
        <w:div w:id="1787195153">
          <w:marLeft w:val="0"/>
          <w:marRight w:val="0"/>
          <w:marTop w:val="0"/>
          <w:marBottom w:val="0"/>
          <w:divBdr>
            <w:top w:val="none" w:sz="0" w:space="0" w:color="auto"/>
            <w:left w:val="none" w:sz="0" w:space="0" w:color="auto"/>
            <w:bottom w:val="none" w:sz="0" w:space="0" w:color="auto"/>
            <w:right w:val="none" w:sz="0" w:space="0" w:color="auto"/>
          </w:divBdr>
        </w:div>
        <w:div w:id="2060130169">
          <w:marLeft w:val="0"/>
          <w:marRight w:val="0"/>
          <w:marTop w:val="0"/>
          <w:marBottom w:val="0"/>
          <w:divBdr>
            <w:top w:val="none" w:sz="0" w:space="0" w:color="auto"/>
            <w:left w:val="none" w:sz="0" w:space="0" w:color="auto"/>
            <w:bottom w:val="none" w:sz="0" w:space="0" w:color="auto"/>
            <w:right w:val="none" w:sz="0" w:space="0" w:color="auto"/>
          </w:divBdr>
        </w:div>
        <w:div w:id="2083020784">
          <w:marLeft w:val="0"/>
          <w:marRight w:val="0"/>
          <w:marTop w:val="0"/>
          <w:marBottom w:val="0"/>
          <w:divBdr>
            <w:top w:val="none" w:sz="0" w:space="0" w:color="auto"/>
            <w:left w:val="none" w:sz="0" w:space="0" w:color="auto"/>
            <w:bottom w:val="none" w:sz="0" w:space="0" w:color="auto"/>
            <w:right w:val="none" w:sz="0" w:space="0" w:color="auto"/>
          </w:divBdr>
        </w:div>
        <w:div w:id="410388876">
          <w:marLeft w:val="0"/>
          <w:marRight w:val="0"/>
          <w:marTop w:val="0"/>
          <w:marBottom w:val="0"/>
          <w:divBdr>
            <w:top w:val="none" w:sz="0" w:space="0" w:color="auto"/>
            <w:left w:val="none" w:sz="0" w:space="0" w:color="auto"/>
            <w:bottom w:val="none" w:sz="0" w:space="0" w:color="auto"/>
            <w:right w:val="none" w:sz="0" w:space="0" w:color="auto"/>
          </w:divBdr>
        </w:div>
        <w:div w:id="1411582666">
          <w:marLeft w:val="0"/>
          <w:marRight w:val="0"/>
          <w:marTop w:val="0"/>
          <w:marBottom w:val="0"/>
          <w:divBdr>
            <w:top w:val="none" w:sz="0" w:space="0" w:color="auto"/>
            <w:left w:val="none" w:sz="0" w:space="0" w:color="auto"/>
            <w:bottom w:val="none" w:sz="0" w:space="0" w:color="auto"/>
            <w:right w:val="none" w:sz="0" w:space="0" w:color="auto"/>
          </w:divBdr>
        </w:div>
        <w:div w:id="2003654703">
          <w:marLeft w:val="0"/>
          <w:marRight w:val="0"/>
          <w:marTop w:val="0"/>
          <w:marBottom w:val="0"/>
          <w:divBdr>
            <w:top w:val="none" w:sz="0" w:space="0" w:color="auto"/>
            <w:left w:val="none" w:sz="0" w:space="0" w:color="auto"/>
            <w:bottom w:val="none" w:sz="0" w:space="0" w:color="auto"/>
            <w:right w:val="none" w:sz="0" w:space="0" w:color="auto"/>
          </w:divBdr>
        </w:div>
        <w:div w:id="803936709">
          <w:marLeft w:val="0"/>
          <w:marRight w:val="0"/>
          <w:marTop w:val="0"/>
          <w:marBottom w:val="0"/>
          <w:divBdr>
            <w:top w:val="none" w:sz="0" w:space="0" w:color="auto"/>
            <w:left w:val="none" w:sz="0" w:space="0" w:color="auto"/>
            <w:bottom w:val="none" w:sz="0" w:space="0" w:color="auto"/>
            <w:right w:val="none" w:sz="0" w:space="0" w:color="auto"/>
          </w:divBdr>
        </w:div>
        <w:div w:id="963268473">
          <w:marLeft w:val="0"/>
          <w:marRight w:val="0"/>
          <w:marTop w:val="0"/>
          <w:marBottom w:val="0"/>
          <w:divBdr>
            <w:top w:val="none" w:sz="0" w:space="0" w:color="auto"/>
            <w:left w:val="none" w:sz="0" w:space="0" w:color="auto"/>
            <w:bottom w:val="none" w:sz="0" w:space="0" w:color="auto"/>
            <w:right w:val="none" w:sz="0" w:space="0" w:color="auto"/>
          </w:divBdr>
        </w:div>
      </w:divsChild>
    </w:div>
    <w:div w:id="2009866167">
      <w:bodyDiv w:val="1"/>
      <w:marLeft w:val="0"/>
      <w:marRight w:val="0"/>
      <w:marTop w:val="0"/>
      <w:marBottom w:val="0"/>
      <w:divBdr>
        <w:top w:val="none" w:sz="0" w:space="0" w:color="auto"/>
        <w:left w:val="none" w:sz="0" w:space="0" w:color="auto"/>
        <w:bottom w:val="none" w:sz="0" w:space="0" w:color="auto"/>
        <w:right w:val="none" w:sz="0" w:space="0" w:color="auto"/>
      </w:divBdr>
    </w:div>
    <w:div w:id="2032756194">
      <w:bodyDiv w:val="1"/>
      <w:marLeft w:val="0"/>
      <w:marRight w:val="0"/>
      <w:marTop w:val="0"/>
      <w:marBottom w:val="0"/>
      <w:divBdr>
        <w:top w:val="none" w:sz="0" w:space="0" w:color="auto"/>
        <w:left w:val="none" w:sz="0" w:space="0" w:color="auto"/>
        <w:bottom w:val="none" w:sz="0" w:space="0" w:color="auto"/>
        <w:right w:val="none" w:sz="0" w:space="0" w:color="auto"/>
      </w:divBdr>
    </w:div>
    <w:div w:id="2085302171">
      <w:bodyDiv w:val="1"/>
      <w:marLeft w:val="0"/>
      <w:marRight w:val="0"/>
      <w:marTop w:val="0"/>
      <w:marBottom w:val="0"/>
      <w:divBdr>
        <w:top w:val="none" w:sz="0" w:space="0" w:color="auto"/>
        <w:left w:val="none" w:sz="0" w:space="0" w:color="auto"/>
        <w:bottom w:val="none" w:sz="0" w:space="0" w:color="auto"/>
        <w:right w:val="none" w:sz="0" w:space="0" w:color="auto"/>
      </w:divBdr>
    </w:div>
    <w:div w:id="2098667008">
      <w:bodyDiv w:val="1"/>
      <w:marLeft w:val="0"/>
      <w:marRight w:val="0"/>
      <w:marTop w:val="0"/>
      <w:marBottom w:val="0"/>
      <w:divBdr>
        <w:top w:val="none" w:sz="0" w:space="0" w:color="auto"/>
        <w:left w:val="none" w:sz="0" w:space="0" w:color="auto"/>
        <w:bottom w:val="none" w:sz="0" w:space="0" w:color="auto"/>
        <w:right w:val="none" w:sz="0" w:space="0" w:color="auto"/>
      </w:divBdr>
      <w:divsChild>
        <w:div w:id="127624081">
          <w:marLeft w:val="0"/>
          <w:marRight w:val="0"/>
          <w:marTop w:val="0"/>
          <w:marBottom w:val="0"/>
          <w:divBdr>
            <w:top w:val="none" w:sz="0" w:space="0" w:color="auto"/>
            <w:left w:val="none" w:sz="0" w:space="0" w:color="auto"/>
            <w:bottom w:val="none" w:sz="0" w:space="0" w:color="auto"/>
            <w:right w:val="none" w:sz="0" w:space="0" w:color="auto"/>
          </w:divBdr>
        </w:div>
        <w:div w:id="177744457">
          <w:marLeft w:val="0"/>
          <w:marRight w:val="0"/>
          <w:marTop w:val="0"/>
          <w:marBottom w:val="0"/>
          <w:divBdr>
            <w:top w:val="none" w:sz="0" w:space="0" w:color="auto"/>
            <w:left w:val="none" w:sz="0" w:space="0" w:color="auto"/>
            <w:bottom w:val="none" w:sz="0" w:space="0" w:color="auto"/>
            <w:right w:val="none" w:sz="0" w:space="0" w:color="auto"/>
          </w:divBdr>
        </w:div>
        <w:div w:id="607586728">
          <w:marLeft w:val="0"/>
          <w:marRight w:val="0"/>
          <w:marTop w:val="0"/>
          <w:marBottom w:val="0"/>
          <w:divBdr>
            <w:top w:val="none" w:sz="0" w:space="0" w:color="auto"/>
            <w:left w:val="none" w:sz="0" w:space="0" w:color="auto"/>
            <w:bottom w:val="none" w:sz="0" w:space="0" w:color="auto"/>
            <w:right w:val="none" w:sz="0" w:space="0" w:color="auto"/>
          </w:divBdr>
        </w:div>
        <w:div w:id="608660092">
          <w:marLeft w:val="0"/>
          <w:marRight w:val="0"/>
          <w:marTop w:val="0"/>
          <w:marBottom w:val="0"/>
          <w:divBdr>
            <w:top w:val="none" w:sz="0" w:space="0" w:color="auto"/>
            <w:left w:val="none" w:sz="0" w:space="0" w:color="auto"/>
            <w:bottom w:val="none" w:sz="0" w:space="0" w:color="auto"/>
            <w:right w:val="none" w:sz="0" w:space="0" w:color="auto"/>
          </w:divBdr>
        </w:div>
        <w:div w:id="651374248">
          <w:marLeft w:val="0"/>
          <w:marRight w:val="0"/>
          <w:marTop w:val="0"/>
          <w:marBottom w:val="0"/>
          <w:divBdr>
            <w:top w:val="none" w:sz="0" w:space="0" w:color="auto"/>
            <w:left w:val="none" w:sz="0" w:space="0" w:color="auto"/>
            <w:bottom w:val="none" w:sz="0" w:space="0" w:color="auto"/>
            <w:right w:val="none" w:sz="0" w:space="0" w:color="auto"/>
          </w:divBdr>
        </w:div>
        <w:div w:id="703020632">
          <w:marLeft w:val="0"/>
          <w:marRight w:val="0"/>
          <w:marTop w:val="0"/>
          <w:marBottom w:val="0"/>
          <w:divBdr>
            <w:top w:val="none" w:sz="0" w:space="0" w:color="auto"/>
            <w:left w:val="none" w:sz="0" w:space="0" w:color="auto"/>
            <w:bottom w:val="none" w:sz="0" w:space="0" w:color="auto"/>
            <w:right w:val="none" w:sz="0" w:space="0" w:color="auto"/>
          </w:divBdr>
        </w:div>
        <w:div w:id="815802058">
          <w:marLeft w:val="0"/>
          <w:marRight w:val="0"/>
          <w:marTop w:val="0"/>
          <w:marBottom w:val="0"/>
          <w:divBdr>
            <w:top w:val="none" w:sz="0" w:space="0" w:color="auto"/>
            <w:left w:val="none" w:sz="0" w:space="0" w:color="auto"/>
            <w:bottom w:val="none" w:sz="0" w:space="0" w:color="auto"/>
            <w:right w:val="none" w:sz="0" w:space="0" w:color="auto"/>
          </w:divBdr>
        </w:div>
        <w:div w:id="962078824">
          <w:marLeft w:val="0"/>
          <w:marRight w:val="0"/>
          <w:marTop w:val="0"/>
          <w:marBottom w:val="0"/>
          <w:divBdr>
            <w:top w:val="none" w:sz="0" w:space="0" w:color="auto"/>
            <w:left w:val="none" w:sz="0" w:space="0" w:color="auto"/>
            <w:bottom w:val="none" w:sz="0" w:space="0" w:color="auto"/>
            <w:right w:val="none" w:sz="0" w:space="0" w:color="auto"/>
          </w:divBdr>
        </w:div>
        <w:div w:id="1013725125">
          <w:marLeft w:val="0"/>
          <w:marRight w:val="0"/>
          <w:marTop w:val="0"/>
          <w:marBottom w:val="0"/>
          <w:divBdr>
            <w:top w:val="none" w:sz="0" w:space="0" w:color="auto"/>
            <w:left w:val="none" w:sz="0" w:space="0" w:color="auto"/>
            <w:bottom w:val="none" w:sz="0" w:space="0" w:color="auto"/>
            <w:right w:val="none" w:sz="0" w:space="0" w:color="auto"/>
          </w:divBdr>
        </w:div>
        <w:div w:id="1087580020">
          <w:marLeft w:val="0"/>
          <w:marRight w:val="0"/>
          <w:marTop w:val="0"/>
          <w:marBottom w:val="0"/>
          <w:divBdr>
            <w:top w:val="none" w:sz="0" w:space="0" w:color="auto"/>
            <w:left w:val="none" w:sz="0" w:space="0" w:color="auto"/>
            <w:bottom w:val="none" w:sz="0" w:space="0" w:color="auto"/>
            <w:right w:val="none" w:sz="0" w:space="0" w:color="auto"/>
          </w:divBdr>
        </w:div>
        <w:div w:id="1140659829">
          <w:marLeft w:val="0"/>
          <w:marRight w:val="0"/>
          <w:marTop w:val="0"/>
          <w:marBottom w:val="0"/>
          <w:divBdr>
            <w:top w:val="none" w:sz="0" w:space="0" w:color="auto"/>
            <w:left w:val="none" w:sz="0" w:space="0" w:color="auto"/>
            <w:bottom w:val="none" w:sz="0" w:space="0" w:color="auto"/>
            <w:right w:val="none" w:sz="0" w:space="0" w:color="auto"/>
          </w:divBdr>
        </w:div>
        <w:div w:id="1225875836">
          <w:marLeft w:val="0"/>
          <w:marRight w:val="0"/>
          <w:marTop w:val="0"/>
          <w:marBottom w:val="0"/>
          <w:divBdr>
            <w:top w:val="none" w:sz="0" w:space="0" w:color="auto"/>
            <w:left w:val="none" w:sz="0" w:space="0" w:color="auto"/>
            <w:bottom w:val="none" w:sz="0" w:space="0" w:color="auto"/>
            <w:right w:val="none" w:sz="0" w:space="0" w:color="auto"/>
          </w:divBdr>
        </w:div>
        <w:div w:id="1334452282">
          <w:marLeft w:val="0"/>
          <w:marRight w:val="0"/>
          <w:marTop w:val="0"/>
          <w:marBottom w:val="0"/>
          <w:divBdr>
            <w:top w:val="none" w:sz="0" w:space="0" w:color="auto"/>
            <w:left w:val="none" w:sz="0" w:space="0" w:color="auto"/>
            <w:bottom w:val="none" w:sz="0" w:space="0" w:color="auto"/>
            <w:right w:val="none" w:sz="0" w:space="0" w:color="auto"/>
          </w:divBdr>
        </w:div>
        <w:div w:id="1598058769">
          <w:marLeft w:val="0"/>
          <w:marRight w:val="0"/>
          <w:marTop w:val="0"/>
          <w:marBottom w:val="0"/>
          <w:divBdr>
            <w:top w:val="none" w:sz="0" w:space="0" w:color="auto"/>
            <w:left w:val="none" w:sz="0" w:space="0" w:color="auto"/>
            <w:bottom w:val="none" w:sz="0" w:space="0" w:color="auto"/>
            <w:right w:val="none" w:sz="0" w:space="0" w:color="auto"/>
          </w:divBdr>
        </w:div>
        <w:div w:id="1648823468">
          <w:marLeft w:val="0"/>
          <w:marRight w:val="0"/>
          <w:marTop w:val="0"/>
          <w:marBottom w:val="0"/>
          <w:divBdr>
            <w:top w:val="none" w:sz="0" w:space="0" w:color="auto"/>
            <w:left w:val="none" w:sz="0" w:space="0" w:color="auto"/>
            <w:bottom w:val="none" w:sz="0" w:space="0" w:color="auto"/>
            <w:right w:val="none" w:sz="0" w:space="0" w:color="auto"/>
          </w:divBdr>
        </w:div>
        <w:div w:id="1828862758">
          <w:marLeft w:val="0"/>
          <w:marRight w:val="0"/>
          <w:marTop w:val="0"/>
          <w:marBottom w:val="0"/>
          <w:divBdr>
            <w:top w:val="none" w:sz="0" w:space="0" w:color="auto"/>
            <w:left w:val="none" w:sz="0" w:space="0" w:color="auto"/>
            <w:bottom w:val="none" w:sz="0" w:space="0" w:color="auto"/>
            <w:right w:val="none" w:sz="0" w:space="0" w:color="auto"/>
          </w:divBdr>
        </w:div>
        <w:div w:id="1835995843">
          <w:marLeft w:val="0"/>
          <w:marRight w:val="0"/>
          <w:marTop w:val="0"/>
          <w:marBottom w:val="0"/>
          <w:divBdr>
            <w:top w:val="none" w:sz="0" w:space="0" w:color="auto"/>
            <w:left w:val="none" w:sz="0" w:space="0" w:color="auto"/>
            <w:bottom w:val="none" w:sz="0" w:space="0" w:color="auto"/>
            <w:right w:val="none" w:sz="0" w:space="0" w:color="auto"/>
          </w:divBdr>
        </w:div>
        <w:div w:id="1949661372">
          <w:marLeft w:val="0"/>
          <w:marRight w:val="0"/>
          <w:marTop w:val="0"/>
          <w:marBottom w:val="0"/>
          <w:divBdr>
            <w:top w:val="none" w:sz="0" w:space="0" w:color="auto"/>
            <w:left w:val="none" w:sz="0" w:space="0" w:color="auto"/>
            <w:bottom w:val="none" w:sz="0" w:space="0" w:color="auto"/>
            <w:right w:val="none" w:sz="0" w:space="0" w:color="auto"/>
          </w:divBdr>
        </w:div>
      </w:divsChild>
    </w:div>
    <w:div w:id="2101289483">
      <w:bodyDiv w:val="1"/>
      <w:marLeft w:val="0"/>
      <w:marRight w:val="0"/>
      <w:marTop w:val="0"/>
      <w:marBottom w:val="0"/>
      <w:divBdr>
        <w:top w:val="none" w:sz="0" w:space="0" w:color="auto"/>
        <w:left w:val="none" w:sz="0" w:space="0" w:color="auto"/>
        <w:bottom w:val="none" w:sz="0" w:space="0" w:color="auto"/>
        <w:right w:val="none" w:sz="0" w:space="0" w:color="auto"/>
      </w:divBdr>
    </w:div>
    <w:div w:id="2120446532">
      <w:bodyDiv w:val="1"/>
      <w:marLeft w:val="0"/>
      <w:marRight w:val="0"/>
      <w:marTop w:val="0"/>
      <w:marBottom w:val="0"/>
      <w:divBdr>
        <w:top w:val="none" w:sz="0" w:space="0" w:color="auto"/>
        <w:left w:val="none" w:sz="0" w:space="0" w:color="auto"/>
        <w:bottom w:val="none" w:sz="0" w:space="0" w:color="auto"/>
        <w:right w:val="none" w:sz="0" w:space="0" w:color="auto"/>
      </w:divBdr>
    </w:div>
    <w:div w:id="2121407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11.emf"/><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hyperlink" Target="http://opcinasapna.ba/v4/sluzbe/sluzba-za-urbanizam-stambeno-komunalne-imovinsko-pravne-i-geodetske-poslove"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footer" Target="footer1.xml"/><Relationship Id="rId10" Type="http://schemas.openxmlformats.org/officeDocument/2006/relationships/hyperlink" Target="mailto:ipsage@ipsa-institut.com" TargetMode="External"/><Relationship Id="rId19" Type="http://schemas.openxmlformats.org/officeDocument/2006/relationships/image" Target="media/image9.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Adjacency">
      <a:dk1>
        <a:srgbClr val="2F2B20"/>
      </a:dk1>
      <a:lt1>
        <a:srgbClr val="FFFFFF"/>
      </a:lt1>
      <a:dk2>
        <a:srgbClr val="675E47"/>
      </a:dk2>
      <a:lt2>
        <a:srgbClr val="DFDCB7"/>
      </a:lt2>
      <a:accent1>
        <a:srgbClr val="A9A57C"/>
      </a:accent1>
      <a:accent2>
        <a:srgbClr val="9CBEBD"/>
      </a:accent2>
      <a:accent3>
        <a:srgbClr val="D2CB6C"/>
      </a:accent3>
      <a:accent4>
        <a:srgbClr val="95A39D"/>
      </a:accent4>
      <a:accent5>
        <a:srgbClr val="C89F5D"/>
      </a:accent5>
      <a:accent6>
        <a:srgbClr val="B1A089"/>
      </a:accent6>
      <a:hlink>
        <a:srgbClr val="D25814"/>
      </a:hlink>
      <a:folHlink>
        <a:srgbClr val="849A0A"/>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b:Source>
    <b:Tag>Avd00</b:Tag>
    <b:SourceType>BookSection</b:SourceType>
    <b:Guid>{D00CD254-42C9-4BF0-AA83-827CD3741882}</b:Guid>
    <b:Author>
      <b:Author>
        <b:NameList>
          <b:Person>
            <b:Last>Adrovic</b:Last>
            <b:First>Avdul</b:First>
          </b:Person>
        </b:NameList>
      </b:Author>
    </b:Author>
    <b:Title>Ribe Modraca</b:Title>
    <b:Year>2000</b:Year>
    <b:City>Tuzla</b:City>
    <b:Publisher>Univerzitet u Tuzli</b:Publisher>
    <b:Pages>20-23</b:Pages>
    <b:RefOrder>1</b:RefOrder>
  </b:Source>
  <b:Source>
    <b:Tag>www16</b:Tag>
    <b:SourceType>InternetSite</b:SourceType>
    <b:Guid>{C049110D-4E8A-4180-9080-E83A0C228344}</b:Guid>
    <b:Title>www.ipsa-institut.com</b:Title>
    <b:Year>2016</b:Year>
    <b:YearAccessed>2016</b:YearAccessed>
    <b:RefOrder>2</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408839A-19FA-48F2-8DDF-9E253321AD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9610</Words>
  <Characters>54779</Characters>
  <Application>Microsoft Office Word</Application>
  <DocSecurity>0</DocSecurity>
  <Lines>456</Lines>
  <Paragraphs>128</Paragraphs>
  <ScaleCrop>false</ScaleCrop>
  <HeadingPairs>
    <vt:vector size="2" baseType="variant">
      <vt:variant>
        <vt:lpstr>Title</vt:lpstr>
      </vt:variant>
      <vt:variant>
        <vt:i4>1</vt:i4>
      </vt:variant>
    </vt:vector>
  </HeadingPairs>
  <TitlesOfParts>
    <vt:vector size="1" baseType="lpstr">
      <vt:lpstr>IZMJENE I DOPUNE REGULACIONOG PLANA „RIBA“ ŽIVINICE</vt:lpstr>
    </vt:vector>
  </TitlesOfParts>
  <Company>IPSA Institut</Company>
  <LinksUpToDate>false</LinksUpToDate>
  <CharactersWithSpaces>64261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IZMJENE I DOPUNE REGULACIONOG PLANA „RIBA“ ŽIVINICE</dc:title>
  <dc:creator>Ajla Sinan</dc:creator>
  <cp:lastModifiedBy>pro</cp:lastModifiedBy>
  <cp:revision>8</cp:revision>
  <cp:lastPrinted>2022-06-09T11:49:00Z</cp:lastPrinted>
  <dcterms:created xsi:type="dcterms:W3CDTF">2022-06-09T11:38:00Z</dcterms:created>
  <dcterms:modified xsi:type="dcterms:W3CDTF">2022-06-26T21:40:00Z</dcterms:modified>
</cp:coreProperties>
</file>